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0" w:type="dxa"/>
        <w:tblLook w:val="01E0" w:firstRow="1" w:lastRow="1" w:firstColumn="1" w:lastColumn="1" w:noHBand="0" w:noVBand="0"/>
      </w:tblPr>
      <w:tblGrid>
        <w:gridCol w:w="4536"/>
        <w:gridCol w:w="6084"/>
      </w:tblGrid>
      <w:tr>
        <w:trPr>
          <w:trHeight w:val="289"/>
        </w:trPr>
        <w:tc>
          <w:tcPr>
            <w:tcW w:w="4536" w:type="dxa"/>
          </w:tcPr>
          <w:p>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SỞ GD&amp;ĐT THANH HÓA</w:t>
            </w:r>
          </w:p>
          <w:p>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TRƯỜNG THPT QUẢNG XƯƠNG II</w:t>
            </w:r>
          </w:p>
          <w:p>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noProof/>
                <w:sz w:val="24"/>
                <w:szCs w:val="24"/>
              </w:rPr>
              <mc:AlternateContent>
                <mc:Choice Requires="wps">
                  <w:drawing>
                    <wp:anchor distT="0" distB="0" distL="114300" distR="114300" simplePos="0" relativeHeight="251659264" behindDoc="0" locked="0" layoutInCell="0" allowOverlap="1">
                      <wp:simplePos x="0" y="0"/>
                      <wp:positionH relativeFrom="column">
                        <wp:posOffset>635635</wp:posOffset>
                      </wp:positionH>
                      <wp:positionV relativeFrom="paragraph">
                        <wp:posOffset>107315</wp:posOffset>
                      </wp:positionV>
                      <wp:extent cx="14662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8.45pt" to="165.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" o:allowincell="f"/>
                  </w:pict>
                </mc:Fallback>
              </mc:AlternateContent>
            </w:r>
          </w:p>
          <w:p>
            <w:pPr>
              <w:spacing w:after="0" w:line="240" w:lineRule="auto"/>
              <w:jc w:val="center"/>
              <w:rPr>
                <w:rFonts w:ascii="Times New Roman" w:eastAsia="Calibri" w:hAnsi="Times New Roman" w:cs="Times New Roman"/>
                <w:b/>
                <w:sz w:val="24"/>
                <w:szCs w:val="24"/>
                <w:lang w:val="fr-FR"/>
              </w:rPr>
            </w:pPr>
            <w:r>
              <w:rPr>
                <w:rFonts w:ascii="Times New Roman" w:eastAsia="Calibri" w:hAnsi="Times New Roman" w:cs="Times New Roman"/>
                <w:b/>
                <w:sz w:val="24"/>
                <w:szCs w:val="24"/>
                <w:lang w:val="fr-FR"/>
              </w:rPr>
              <w:t>(</w:t>
            </w:r>
            <w:r>
              <w:rPr>
                <w:rFonts w:ascii="Times New Roman" w:eastAsia="Calibri" w:hAnsi="Times New Roman" w:cs="Times New Roman"/>
                <w:b/>
                <w:i/>
                <w:sz w:val="24"/>
                <w:szCs w:val="24"/>
                <w:lang w:val="fr-FR"/>
              </w:rPr>
              <w:t>HDC gồm có 06 trang</w:t>
            </w:r>
            <w:r>
              <w:rPr>
                <w:rFonts w:ascii="Times New Roman" w:eastAsia="Calibri" w:hAnsi="Times New Roman" w:cs="Times New Roman"/>
                <w:b/>
                <w:sz w:val="24"/>
                <w:szCs w:val="24"/>
                <w:lang w:val="fr-FR"/>
              </w:rPr>
              <w:t>)</w:t>
            </w:r>
          </w:p>
          <w:p>
            <w:pPr>
              <w:spacing w:after="0" w:line="240" w:lineRule="auto"/>
              <w:rPr>
                <w:rFonts w:ascii="Times New Roman" w:eastAsia="Calibri" w:hAnsi="Times New Roman" w:cs="Times New Roman"/>
                <w:b/>
                <w:sz w:val="24"/>
                <w:szCs w:val="24"/>
              </w:rPr>
            </w:pPr>
          </w:p>
        </w:tc>
        <w:tc>
          <w:tcPr>
            <w:tcW w:w="6084" w:type="dxa"/>
            <w:hideMark/>
          </w:tcPr>
          <w:p>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ĐỀ ÔN THI TỐT NGHIỆP THPT NĂM 2026</w:t>
            </w:r>
          </w:p>
          <w:p>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Môn Ngữ Văn – Khối 12</w:t>
            </w:r>
          </w:p>
          <w:p>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Thời gian làm bài : 120 phút</w:t>
            </w:r>
          </w:p>
          <w:p>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i/>
                <w:sz w:val="24"/>
                <w:szCs w:val="24"/>
              </w:rPr>
              <w:t>(Không kể thời gian phát đề)</w:t>
            </w:r>
          </w:p>
        </w:tc>
      </w:tr>
    </w:tbl>
    <w:p>
      <w:pPr>
        <w:spacing w:after="0" w:line="240" w:lineRule="auto"/>
        <w:jc w:val="center"/>
        <w:rPr>
          <w:rFonts w:ascii="Times New Roman" w:eastAsia="Calibri" w:hAnsi="Times New Roman" w:cs="Times New Roman"/>
          <w:b/>
          <w:bCs/>
          <w:kern w:val="2"/>
          <w:sz w:val="24"/>
          <w:szCs w:val="24"/>
          <w:lang w:val="vi-VN"/>
          <w14:ligatures w14:val="standardContextual"/>
        </w:rPr>
      </w:pPr>
      <w:r>
        <w:rPr>
          <w:rFonts w:ascii="Times New Roman" w:eastAsia="Calibri" w:hAnsi="Times New Roman" w:cs="Times New Roman"/>
          <w:b/>
          <w:bCs/>
          <w:kern w:val="2"/>
          <w:sz w:val="24"/>
          <w:szCs w:val="24"/>
          <w14:ligatures w14:val="standardContextual"/>
        </w:rPr>
        <w:t>ĐÁP ÁN VÀ  HƯỚNG DẪN CHẤM</w:t>
      </w:r>
    </w:p>
    <w:p>
      <w:pPr>
        <w:spacing w:after="0" w:line="360" w:lineRule="auto"/>
        <w:rPr>
          <w:rFonts w:ascii="Times New Roman" w:eastAsia="Calibri" w:hAnsi="Times New Roman" w:cs="Times New Roman"/>
          <w:b/>
          <w:bCs/>
          <w:kern w:val="2"/>
          <w:sz w:val="24"/>
          <w:szCs w:val="24"/>
          <w14:ligatures w14:val="standardContextual"/>
        </w:rPr>
      </w:pPr>
    </w:p>
    <w:p>
      <w:pPr>
        <w:spacing w:after="0" w:line="360" w:lineRule="auto"/>
        <w:jc w:val="both"/>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I. LƯU Ý CHUNG</w:t>
      </w:r>
    </w:p>
    <w:p>
      <w:pPr>
        <w:spacing w:after="0" w:line="360" w:lineRule="auto"/>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1. Đáp án được xây dựng theo yêu cầu đánh giá năng lực nên giám khảo cần tập trung xem xét phương hướng và cách thức giải quyết vấn đề của thí sinh; chú ý đánh giá nội dung bài làm theo hướng mở, khuyến khích sáng tạo, tránh áp đặt.</w:t>
      </w:r>
    </w:p>
    <w:p>
      <w:pPr>
        <w:spacing w:after="0" w:line="360" w:lineRule="auto"/>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2. Giám khảo tuân thủ Đáp án, không tự ý xây dựng đáp án khác. Đối với những bài làm có ý tưởng riêng và cách diễn đạt, triển khai khác với Đáp án, giám khảo cần xem xét tính thuyết phục của bài viết để chấm điểm hợp lí.</w:t>
      </w:r>
    </w:p>
    <w:p>
      <w:pPr>
        <w:spacing w:after="0" w:line="360" w:lineRule="auto"/>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 xml:space="preserve">3. Khi chấm bài, giám khảo đánh giá bao quát cả nội dung và hình thức; phát hiện và chấm điểm đúng những bài viết có cá tính, sáng tạo, chân thực và trong sáng; trừ điểm phù hợp đối với bài mắc nhiều lỗi; đối với những câu trả lời sai hoặc không trả lời thì chấm điểm 0. Trường hợp câu 1 và câu 2 phần Viết, nếu điểm thấp hơn điểm trừ thì chấm 0 điểm, không chấm điểm âm. </w:t>
      </w:r>
    </w:p>
    <w:p>
      <w:pPr>
        <w:spacing w:after="0" w:line="360" w:lineRule="auto"/>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II. ĐÁP ÁN VÀ HƯỚNG DẪN CHẤM</w:t>
      </w:r>
    </w:p>
    <w:tbl>
      <w:tblPr>
        <w:tblStyle w:val="TableGrid"/>
        <w:tblW w:w="0" w:type="auto"/>
        <w:tblLook w:val="04A0" w:firstRow="1" w:lastRow="0" w:firstColumn="1" w:lastColumn="0" w:noHBand="0" w:noVBand="1"/>
      </w:tblPr>
      <w:tblGrid>
        <w:gridCol w:w="795"/>
        <w:gridCol w:w="992"/>
        <w:gridCol w:w="7793"/>
        <w:gridCol w:w="900"/>
      </w:tblGrid>
      <w:tr>
        <w:tc>
          <w:tcPr>
            <w:tcW w:w="795" w:type="dxa"/>
            <w:tcBorders>
              <w:bottom w:val="single" w:sz="4" w:space="0" w:color="auto"/>
            </w:tcBorders>
          </w:tcPr>
          <w:p>
            <w:pPr>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Phần</w:t>
            </w:r>
          </w:p>
        </w:tc>
        <w:tc>
          <w:tcPr>
            <w:tcW w:w="992" w:type="dxa"/>
          </w:tcPr>
          <w:p>
            <w:pPr>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Câu</w:t>
            </w:r>
          </w:p>
        </w:tc>
        <w:tc>
          <w:tcPr>
            <w:tcW w:w="7793" w:type="dxa"/>
          </w:tcPr>
          <w:p>
            <w:pPr>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Nội dung</w:t>
            </w:r>
          </w:p>
        </w:tc>
        <w:tc>
          <w:tcPr>
            <w:tcW w:w="900" w:type="dxa"/>
          </w:tcPr>
          <w:p>
            <w:pPr>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Điểm</w:t>
            </w:r>
          </w:p>
        </w:tc>
      </w:tr>
      <w:tr>
        <w:trPr>
          <w:trHeight w:val="159"/>
        </w:trPr>
        <w:tc>
          <w:tcPr>
            <w:tcW w:w="795" w:type="dxa"/>
            <w:tcBorders>
              <w:bottom w:val="nil"/>
            </w:tcBorders>
          </w:tcPr>
          <w:p>
            <w:pPr>
              <w:rPr>
                <w:rFonts w:eastAsia="Calibri" w:cs="Times New Roman"/>
                <w:kern w:val="2"/>
                <w:sz w:val="24"/>
                <w:szCs w:val="24"/>
                <w14:ligatures w14:val="standardContextual"/>
              </w:rPr>
            </w:pPr>
          </w:p>
        </w:tc>
        <w:tc>
          <w:tcPr>
            <w:tcW w:w="992" w:type="dxa"/>
          </w:tcPr>
          <w:p>
            <w:pPr>
              <w:rPr>
                <w:rFonts w:eastAsia="Calibri" w:cs="Times New Roman"/>
                <w:kern w:val="2"/>
                <w:sz w:val="24"/>
                <w:szCs w:val="24"/>
                <w14:ligatures w14:val="standardContextual"/>
              </w:rPr>
            </w:pPr>
          </w:p>
        </w:tc>
        <w:tc>
          <w:tcPr>
            <w:tcW w:w="7793" w:type="dxa"/>
          </w:tcPr>
          <w:p>
            <w:pPr>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ĐỌC HIỂU</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Giám khảo đánh giá bài làm của học sinh theo các yêu cầu cần đạt về đọc hiểu truyện của Chương trình Ngữ văn 2018, cụ thể:</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Nhận biết và phân tích được một số yếu tố của truyện ngắn hiện đại; đánh giá được vai trò của những chi tiết quan trọng trong việc thể hiện nội dung văn bản.</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Biết liên tưởng mở rộng vấn đề để hiểu sâu hơn văn bản được đọc.</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Bài làm chỉ cần trả lời ngắn gọn, đúng yêu cầu trọng tâm của các câu hỏi đọc hiểu; chấp nhận cách trình bày gạch đầu dòng các ý cần nêu.</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 xml:space="preserve">4,0 </w:t>
            </w:r>
          </w:p>
        </w:tc>
      </w:tr>
      <w:tr>
        <w:tc>
          <w:tcPr>
            <w:tcW w:w="795" w:type="dxa"/>
            <w:tcBorders>
              <w:top w:val="nil"/>
              <w:bottom w:val="nil"/>
            </w:tcBorders>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I</w:t>
            </w:r>
          </w:p>
        </w:tc>
        <w:tc>
          <w:tcPr>
            <w:tcW w:w="992"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1</w:t>
            </w:r>
          </w:p>
        </w:tc>
        <w:tc>
          <w:tcPr>
            <w:tcW w:w="7793" w:type="dxa"/>
          </w:tcPr>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Ngôi kể thứ ba</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xml:space="preserve">- Người kể chuyện </w:t>
            </w:r>
            <w:r>
              <w:rPr>
                <w:rFonts w:eastAsia="Calibri" w:cs="Times New Roman"/>
                <w:kern w:val="2"/>
                <w:sz w:val="24"/>
                <w:szCs w:val="24"/>
                <w:lang w:val="vi-VN"/>
                <w14:ligatures w14:val="standardContextual"/>
              </w:rPr>
              <w:t>giấu mình (</w:t>
            </w:r>
            <w:r>
              <w:rPr>
                <w:rFonts w:eastAsia="Calibri" w:cs="Times New Roman"/>
                <w:kern w:val="2"/>
                <w:sz w:val="24"/>
                <w:szCs w:val="24"/>
                <w14:ligatures w14:val="standardContextual"/>
              </w:rPr>
              <w:t>ẩn danh</w:t>
            </w:r>
            <w:r>
              <w:rPr>
                <w:rFonts w:eastAsia="Calibri" w:cs="Times New Roman"/>
                <w:kern w:val="2"/>
                <w:sz w:val="24"/>
                <w:szCs w:val="24"/>
                <w:lang w:val="vi-VN"/>
                <w14:ligatures w14:val="standardContextual"/>
              </w:rPr>
              <w:t>)/</w:t>
            </w:r>
            <w:r>
              <w:rPr>
                <w:rFonts w:eastAsia="Calibri" w:cs="Times New Roman"/>
                <w:kern w:val="2"/>
                <w:sz w:val="24"/>
                <w:szCs w:val="24"/>
                <w14:ligatures w14:val="standardContextual"/>
              </w:rPr>
              <w:t xml:space="preserve"> không xuất hiện trực tiếp trong câu chuyện</w:t>
            </w:r>
          </w:p>
          <w:p>
            <w:pPr>
              <w:jc w:val="both"/>
              <w:rPr>
                <w:rFonts w:eastAsia="Calibri" w:cs="Times New Roman"/>
                <w:kern w:val="2"/>
                <w:sz w:val="24"/>
                <w:szCs w:val="24"/>
                <w14:ligatures w14:val="standardContextual"/>
              </w:rPr>
            </w:pPr>
            <w:r>
              <w:rPr>
                <w:rFonts w:eastAsia="Calibri" w:cs="Times New Roman"/>
                <w:b/>
                <w:bCs/>
                <w:i/>
                <w:iCs/>
                <w:kern w:val="2"/>
                <w:sz w:val="24"/>
                <w:szCs w:val="24"/>
                <w14:ligatures w14:val="standardContextual"/>
              </w:rPr>
              <w:t>Hướng dẫn chấm</w:t>
            </w:r>
            <w:r>
              <w:rPr>
                <w:rFonts w:eastAsia="Calibri" w:cs="Times New Roman"/>
                <w:kern w:val="2"/>
                <w:sz w:val="24"/>
                <w:szCs w:val="24"/>
                <w14:ligatures w14:val="standardContextual"/>
              </w:rPr>
              <w:t>:</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được như Đáp án: 0,5 điểm</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đúng ý 1 được:  0,25 điểm</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đúng ý 2 được:  0,25 điểm</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 xml:space="preserve">0.5 </w:t>
            </w:r>
          </w:p>
        </w:tc>
      </w:tr>
      <w:tr>
        <w:tc>
          <w:tcPr>
            <w:tcW w:w="795" w:type="dxa"/>
            <w:tcBorders>
              <w:top w:val="nil"/>
              <w:bottom w:val="nil"/>
            </w:tcBorders>
          </w:tcPr>
          <w:p>
            <w:pPr>
              <w:rPr>
                <w:rFonts w:eastAsia="Calibri" w:cs="Times New Roman"/>
                <w:kern w:val="2"/>
                <w:sz w:val="24"/>
                <w:szCs w:val="24"/>
                <w14:ligatures w14:val="standardContextual"/>
              </w:rPr>
            </w:pPr>
          </w:p>
        </w:tc>
        <w:tc>
          <w:tcPr>
            <w:tcW w:w="992"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2</w:t>
            </w:r>
          </w:p>
        </w:tc>
        <w:tc>
          <w:tcPr>
            <w:tcW w:w="7793" w:type="dxa"/>
          </w:tcPr>
          <w:p>
            <w:pPr>
              <w:jc w:val="both"/>
              <w:rPr>
                <w:rFonts w:eastAsia="Times New Roman" w:cs="Times New Roman"/>
                <w:i/>
                <w:kern w:val="2"/>
                <w:sz w:val="24"/>
                <w:szCs w:val="24"/>
                <w14:ligatures w14:val="standardContextual"/>
              </w:rPr>
            </w:pPr>
            <w:r>
              <w:rPr>
                <w:rFonts w:eastAsia="Calibri" w:cs="Times New Roman"/>
                <w:bCs/>
                <w:kern w:val="2"/>
                <w:sz w:val="24"/>
                <w:szCs w:val="24"/>
                <w14:ligatures w14:val="standardContextual"/>
              </w:rPr>
              <w:t>Chi tiết thể hiện lời giải thích của người mẹ khi có bọc đất sét trong nhà:</w:t>
            </w:r>
            <w:r>
              <w:rPr>
                <w:rFonts w:eastAsia="Times New Roman" w:cs="Times New Roman"/>
                <w:i/>
                <w:kern w:val="2"/>
                <w:sz w:val="24"/>
                <w:szCs w:val="24"/>
                <w14:ligatures w14:val="standardContextual"/>
              </w:rPr>
              <w:t>“hồi ba mầy còn khỏe, ổng về quê móc cục đất sét ở bên hông nhà mang lên đây. Mỗi lúc nhớ đất quá, ổng lôi ra hít hà cho đỡ nhớ”.</w:t>
            </w:r>
          </w:p>
          <w:p>
            <w:pPr>
              <w:jc w:val="both"/>
              <w:rPr>
                <w:rFonts w:eastAsia="Calibri" w:cs="Times New Roman"/>
                <w:kern w:val="2"/>
                <w:sz w:val="24"/>
                <w:szCs w:val="24"/>
                <w14:ligatures w14:val="standardContextual"/>
              </w:rPr>
            </w:pPr>
            <w:r>
              <w:rPr>
                <w:rFonts w:eastAsia="Calibri" w:cs="Times New Roman"/>
                <w:b/>
                <w:bCs/>
                <w:i/>
                <w:iCs/>
                <w:kern w:val="2"/>
                <w:sz w:val="24"/>
                <w:szCs w:val="24"/>
                <w14:ligatures w14:val="standardContextual"/>
              </w:rPr>
              <w:t>Hướng dẫn chấm</w:t>
            </w:r>
            <w:r>
              <w:rPr>
                <w:rFonts w:eastAsia="Calibri" w:cs="Times New Roman"/>
                <w:kern w:val="2"/>
                <w:sz w:val="24"/>
                <w:szCs w:val="24"/>
                <w14:ligatures w14:val="standardContextual"/>
              </w:rPr>
              <w:t>:</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được như đáp án: 0,5 điểm</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được 1 câu: 0,25 điểm</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0.5</w:t>
            </w:r>
          </w:p>
        </w:tc>
      </w:tr>
      <w:tr>
        <w:tc>
          <w:tcPr>
            <w:tcW w:w="795" w:type="dxa"/>
            <w:tcBorders>
              <w:top w:val="nil"/>
              <w:bottom w:val="nil"/>
            </w:tcBorders>
          </w:tcPr>
          <w:p>
            <w:pPr>
              <w:rPr>
                <w:rFonts w:eastAsia="Calibri" w:cs="Times New Roman"/>
                <w:kern w:val="2"/>
                <w:sz w:val="24"/>
                <w:szCs w:val="24"/>
                <w14:ligatures w14:val="standardContextual"/>
              </w:rPr>
            </w:pPr>
          </w:p>
        </w:tc>
        <w:tc>
          <w:tcPr>
            <w:tcW w:w="992"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3</w:t>
            </w:r>
          </w:p>
        </w:tc>
        <w:tc>
          <w:tcPr>
            <w:tcW w:w="7793" w:type="dxa"/>
          </w:tcPr>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xml:space="preserve">- Biện pháp tu từ so sánh: </w:t>
            </w:r>
            <w:r>
              <w:rPr>
                <w:rFonts w:eastAsia="Times New Roman" w:cs="Times New Roman"/>
                <w:i/>
                <w:kern w:val="2"/>
                <w:sz w:val="24"/>
                <w:szCs w:val="24"/>
                <w14:ligatures w14:val="standardContextual"/>
              </w:rPr>
              <w:t xml:space="preserve">Lời tâm sự, lời thề nguyện của ba mẹ như ngọn đèn nhấp nháy phía cuối đường tàu   </w:t>
            </w:r>
          </w:p>
          <w:p>
            <w:pPr>
              <w:jc w:val="both"/>
              <w:rPr>
                <w:rFonts w:eastAsia="Times New Roman" w:cs="Times New Roman"/>
                <w:kern w:val="2"/>
                <w:sz w:val="24"/>
                <w:szCs w:val="24"/>
                <w14:ligatures w14:val="standardContextual"/>
              </w:rPr>
            </w:pPr>
            <w:r>
              <w:rPr>
                <w:rFonts w:eastAsia="Times New Roman" w:cs="Times New Roman"/>
                <w:kern w:val="2"/>
                <w:sz w:val="24"/>
                <w:szCs w:val="24"/>
                <w14:ligatures w14:val="standardContextual"/>
              </w:rPr>
              <w:t>- Tác dụng:</w:t>
            </w:r>
          </w:p>
          <w:p>
            <w:pPr>
              <w:jc w:val="both"/>
              <w:rPr>
                <w:rFonts w:eastAsia="Calibri" w:cs="Times New Roman"/>
                <w:kern w:val="2"/>
                <w:sz w:val="24"/>
                <w:szCs w:val="24"/>
                <w14:ligatures w14:val="standardContextual"/>
              </w:rPr>
            </w:pPr>
            <w:r>
              <w:rPr>
                <w:rFonts w:eastAsia="Times New Roman" w:cs="Times New Roman"/>
                <w:kern w:val="2"/>
                <w:sz w:val="24"/>
                <w:szCs w:val="24"/>
                <w14:ligatures w14:val="standardContextual"/>
              </w:rPr>
              <w:t xml:space="preserve">+ Giúp câu văn giàu hình ảnh, gây ấn tượng sâu sắc với người đọc. </w:t>
            </w:r>
          </w:p>
          <w:p>
            <w:pPr>
              <w:jc w:val="both"/>
              <w:rPr>
                <w:rFonts w:eastAsia="Calibri" w:cs="Times New Roman"/>
                <w:kern w:val="2"/>
                <w:sz w:val="24"/>
                <w:szCs w:val="24"/>
                <w14:ligatures w14:val="standardContextual"/>
              </w:rPr>
            </w:pPr>
            <w:r>
              <w:rPr>
                <w:rFonts w:eastAsia="Times New Roman" w:cs="Times New Roman"/>
                <w:kern w:val="2"/>
                <w:sz w:val="24"/>
                <w:szCs w:val="24"/>
                <w14:ligatures w14:val="standardContextual"/>
              </w:rPr>
              <w:lastRenderedPageBreak/>
              <w:t>+ Nhấn mạnh nỗi nhớ quê hương da diết, nỗi day dứt vì nguyện vọng trở về quê thật xa xôi, mơ hồ vẫn không thể thực hiện được ở cuối đời</w:t>
            </w:r>
            <w:r>
              <w:rPr>
                <w:rFonts w:eastAsia="Calibri" w:cs="Times New Roman"/>
                <w:b/>
                <w:bCs/>
                <w:i/>
                <w:iCs/>
                <w:color w:val="000000"/>
                <w:sz w:val="24"/>
                <w:szCs w:val="24"/>
                <w:lang w:val="vi-VN"/>
              </w:rPr>
              <w:t xml:space="preserve"> </w:t>
            </w:r>
            <w:r>
              <w:rPr>
                <w:rFonts w:eastAsia="Calibri" w:cs="Times New Roman"/>
                <w:color w:val="000000"/>
                <w:sz w:val="24"/>
                <w:szCs w:val="24"/>
              </w:rPr>
              <w:t xml:space="preserve">của nhân vật người cha.   </w:t>
            </w:r>
          </w:p>
          <w:p>
            <w:pPr>
              <w:jc w:val="both"/>
              <w:rPr>
                <w:rFonts w:eastAsia="Calibri" w:cs="Times New Roman"/>
                <w:color w:val="000000"/>
                <w:sz w:val="24"/>
                <w:szCs w:val="24"/>
              </w:rPr>
            </w:pPr>
            <w:r>
              <w:rPr>
                <w:rFonts w:eastAsia="Calibri" w:cs="Times New Roman"/>
                <w:color w:val="000000"/>
                <w:sz w:val="24"/>
                <w:szCs w:val="24"/>
              </w:rPr>
              <w:t xml:space="preserve">+ Qua đó, tác giả thể hiện thái độ trân trọng trước tình yêu quê hương sâu sắc của ba. </w:t>
            </w:r>
          </w:p>
          <w:p>
            <w:pPr>
              <w:jc w:val="both"/>
              <w:rPr>
                <w:rFonts w:eastAsia="Calibri" w:cs="Times New Roman"/>
                <w:kern w:val="2"/>
                <w:sz w:val="24"/>
                <w:szCs w:val="24"/>
                <w14:ligatures w14:val="standardContextual"/>
              </w:rPr>
            </w:pPr>
            <w:r>
              <w:rPr>
                <w:rFonts w:eastAsia="Calibri" w:cs="Times New Roman"/>
                <w:b/>
                <w:bCs/>
                <w:i/>
                <w:iCs/>
                <w:kern w:val="2"/>
                <w:sz w:val="24"/>
                <w:szCs w:val="24"/>
                <w14:ligatures w14:val="standardContextual"/>
              </w:rPr>
              <w:t>Hướng dẫn chấm</w:t>
            </w:r>
            <w:r>
              <w:rPr>
                <w:rFonts w:eastAsia="Calibri" w:cs="Times New Roman"/>
                <w:kern w:val="2"/>
                <w:sz w:val="24"/>
                <w:szCs w:val="24"/>
                <w14:ligatures w14:val="standardContextual"/>
              </w:rPr>
              <w:t>:</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được như Đáp án: 1,0 điểm</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được ý 1 chỉ ra biện pháp so sánh: 0,25 điểm</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được tác dụng: 0,75 điểm (mỗi ý đúng 0,25 điểm)</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lastRenderedPageBreak/>
              <w:t>1.0</w:t>
            </w:r>
          </w:p>
        </w:tc>
      </w:tr>
      <w:tr>
        <w:tc>
          <w:tcPr>
            <w:tcW w:w="795" w:type="dxa"/>
            <w:tcBorders>
              <w:top w:val="nil"/>
              <w:bottom w:val="nil"/>
            </w:tcBorders>
          </w:tcPr>
          <w:p>
            <w:pPr>
              <w:rPr>
                <w:rFonts w:eastAsia="Calibri" w:cs="Times New Roman"/>
                <w:kern w:val="2"/>
                <w:sz w:val="24"/>
                <w:szCs w:val="24"/>
                <w14:ligatures w14:val="standardContextual"/>
              </w:rPr>
            </w:pPr>
          </w:p>
        </w:tc>
        <w:tc>
          <w:tcPr>
            <w:tcW w:w="992"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4</w:t>
            </w:r>
          </w:p>
        </w:tc>
        <w:tc>
          <w:tcPr>
            <w:tcW w:w="7793" w:type="dxa"/>
          </w:tcPr>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Tình cảm của nhân vật người ba trong đoạn trích:</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xml:space="preserve">- Tự hào về lịch sử khai hoang, lập làng, dựng nước của cha ông. </w:t>
            </w:r>
          </w:p>
          <w:p>
            <w:pPr>
              <w:jc w:val="both"/>
              <w:rPr>
                <w:rFonts w:eastAsia="Calibri" w:cs="Times New Roman"/>
                <w:b/>
                <w:bCs/>
                <w:i/>
                <w:iCs/>
                <w:kern w:val="2"/>
                <w:sz w:val="24"/>
                <w:szCs w:val="24"/>
                <w14:ligatures w14:val="standardContextual"/>
              </w:rPr>
            </w:pPr>
            <w:r>
              <w:rPr>
                <w:rFonts w:eastAsia="Calibri" w:cs="Times New Roman"/>
                <w:kern w:val="2"/>
                <w:sz w:val="24"/>
                <w:szCs w:val="24"/>
                <w14:ligatures w14:val="standardContextual"/>
              </w:rPr>
              <w:t>- Tự hào về truyền thống đấu tranh anh hùng, bất khuất của người dân Xẻo Bần.</w:t>
            </w:r>
            <w:r>
              <w:rPr>
                <w:rFonts w:eastAsia="Calibri" w:cs="Times New Roman"/>
                <w:b/>
                <w:bCs/>
                <w:i/>
                <w:iCs/>
                <w:kern w:val="2"/>
                <w:sz w:val="24"/>
                <w:szCs w:val="24"/>
                <w14:ligatures w14:val="standardContextual"/>
              </w:rPr>
              <w:t xml:space="preserve"> </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Tình yêu quê hương xứ sở qua những món quê dân dã.</w:t>
            </w:r>
          </w:p>
          <w:p>
            <w:pPr>
              <w:jc w:val="both"/>
              <w:rPr>
                <w:rFonts w:eastAsia="Calibri" w:cs="Times New Roman"/>
                <w:kern w:val="2"/>
                <w:sz w:val="24"/>
                <w:szCs w:val="24"/>
                <w:lang w:val="vi-VN"/>
                <w14:ligatures w14:val="standardContextual"/>
              </w:rPr>
            </w:pPr>
            <w:r>
              <w:rPr>
                <w:rFonts w:eastAsia="Calibri" w:cs="Times New Roman"/>
                <w:kern w:val="2"/>
                <w:sz w:val="24"/>
                <w:szCs w:val="24"/>
                <w14:ligatures w14:val="standardContextual"/>
              </w:rPr>
              <w:t>- Đánh giá: Đó là tình</w:t>
            </w:r>
            <w:r>
              <w:rPr>
                <w:rFonts w:eastAsia="Calibri" w:cs="Times New Roman"/>
                <w:kern w:val="2"/>
                <w:sz w:val="24"/>
                <w:szCs w:val="24"/>
                <w:lang w:val="vi-VN"/>
                <w14:ligatures w14:val="standardContextual"/>
              </w:rPr>
              <w:t xml:space="preserve"> cảm thiêng liêng, cao đẹp, nhân văn</w:t>
            </w:r>
          </w:p>
          <w:p>
            <w:pPr>
              <w:jc w:val="both"/>
              <w:rPr>
                <w:rFonts w:eastAsia="Calibri" w:cs="Times New Roman"/>
                <w:kern w:val="2"/>
                <w:sz w:val="24"/>
                <w:szCs w:val="24"/>
                <w14:ligatures w14:val="standardContextual"/>
              </w:rPr>
            </w:pPr>
            <w:r>
              <w:rPr>
                <w:rFonts w:eastAsia="Calibri" w:cs="Times New Roman"/>
                <w:b/>
                <w:bCs/>
                <w:i/>
                <w:iCs/>
                <w:kern w:val="2"/>
                <w:sz w:val="24"/>
                <w:szCs w:val="24"/>
                <w14:ligatures w14:val="standardContextual"/>
              </w:rPr>
              <w:t>Hướng dẫn chấm</w:t>
            </w:r>
            <w:r>
              <w:rPr>
                <w:rFonts w:eastAsia="Calibri" w:cs="Times New Roman"/>
                <w:kern w:val="2"/>
                <w:sz w:val="24"/>
                <w:szCs w:val="24"/>
                <w14:ligatures w14:val="standardContextual"/>
              </w:rPr>
              <w:t>:</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được như Đáp án: 1,0 điểm</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được 3 ý …: 0,75 điểm</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được 2 ý: 0,5 điểm</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được 1 ý: 0,25 điểm</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1.0</w:t>
            </w:r>
          </w:p>
        </w:tc>
      </w:tr>
      <w:tr>
        <w:tc>
          <w:tcPr>
            <w:tcW w:w="795" w:type="dxa"/>
            <w:tcBorders>
              <w:top w:val="nil"/>
              <w:bottom w:val="nil"/>
            </w:tcBorders>
          </w:tcPr>
          <w:p>
            <w:pPr>
              <w:rPr>
                <w:rFonts w:eastAsia="Calibri" w:cs="Times New Roman"/>
                <w:kern w:val="2"/>
                <w:sz w:val="24"/>
                <w:szCs w:val="24"/>
                <w14:ligatures w14:val="standardContextual"/>
              </w:rPr>
            </w:pPr>
          </w:p>
        </w:tc>
        <w:tc>
          <w:tcPr>
            <w:tcW w:w="992"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5</w:t>
            </w:r>
          </w:p>
        </w:tc>
        <w:tc>
          <w:tcPr>
            <w:tcW w:w="7793" w:type="dxa"/>
          </w:tcPr>
          <w:p>
            <w:pPr>
              <w:jc w:val="both"/>
              <w:rPr>
                <w:rFonts w:eastAsia="Calibri" w:cs="Times New Roman"/>
                <w:bCs/>
                <w:kern w:val="2"/>
                <w:sz w:val="24"/>
                <w:szCs w:val="24"/>
                <w14:ligatures w14:val="standardContextual"/>
              </w:rPr>
            </w:pPr>
            <w:r>
              <w:rPr>
                <w:rFonts w:eastAsia="Calibri" w:cs="Times New Roman"/>
                <w:bCs/>
                <w:kern w:val="2"/>
                <w:sz w:val="24"/>
                <w:szCs w:val="24"/>
                <w14:ligatures w14:val="standardContextual"/>
              </w:rPr>
              <w:t xml:space="preserve"> Điểm tương đồng:</w:t>
            </w:r>
          </w:p>
          <w:p>
            <w:pPr>
              <w:jc w:val="both"/>
              <w:rPr>
                <w:rFonts w:eastAsia="Calibri" w:cs="Times New Roman"/>
                <w:kern w:val="2"/>
                <w:sz w:val="24"/>
                <w:szCs w:val="24"/>
                <w14:ligatures w14:val="standardContextual"/>
              </w:rPr>
            </w:pPr>
            <w:r>
              <w:rPr>
                <w:rFonts w:eastAsia="Calibri" w:cs="Times New Roman"/>
                <w:b/>
                <w:bCs/>
                <w:kern w:val="2"/>
                <w:sz w:val="24"/>
                <w:szCs w:val="24"/>
                <w14:ligatures w14:val="standardContextual"/>
              </w:rPr>
              <w:t xml:space="preserve">- </w:t>
            </w:r>
            <w:r>
              <w:rPr>
                <w:rFonts w:eastAsia="Calibri" w:cs="Times New Roman"/>
                <w:kern w:val="2"/>
                <w:sz w:val="24"/>
                <w:szCs w:val="24"/>
                <w14:ligatures w14:val="standardContextual"/>
              </w:rPr>
              <w:t xml:space="preserve">Tình yêu tha thiết, sâu đậm của con người với quê hương - mảnh đất nơi mình sinh ra, gắn bó. </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Đó là cơ sở để hình thành, mở rộng, khơi sâu tình yêu đất nước.</w:t>
            </w:r>
          </w:p>
          <w:p>
            <w:pPr>
              <w:jc w:val="both"/>
              <w:rPr>
                <w:rFonts w:eastAsia="Calibri" w:cs="Times New Roman"/>
                <w:kern w:val="2"/>
                <w:sz w:val="24"/>
                <w:szCs w:val="24"/>
                <w14:ligatures w14:val="standardContextual"/>
              </w:rPr>
            </w:pPr>
            <w:r>
              <w:rPr>
                <w:rFonts w:eastAsia="Calibri" w:cs="Times New Roman"/>
                <w:b/>
                <w:bCs/>
                <w:i/>
                <w:iCs/>
                <w:kern w:val="2"/>
                <w:sz w:val="24"/>
                <w:szCs w:val="24"/>
                <w14:ligatures w14:val="standardContextual"/>
              </w:rPr>
              <w:t xml:space="preserve"> Hướng dẫn chấm</w:t>
            </w:r>
            <w:r>
              <w:rPr>
                <w:rFonts w:eastAsia="Calibri" w:cs="Times New Roman"/>
                <w:kern w:val="2"/>
                <w:sz w:val="24"/>
                <w:szCs w:val="24"/>
                <w14:ligatures w14:val="standardContextual"/>
              </w:rPr>
              <w:t>:</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được như Đáp án: 1,0 điểm</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được ý 1: 0,5 điểm</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Trả lời được ý 2: 0,5 điểm</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1.0</w:t>
            </w:r>
          </w:p>
        </w:tc>
      </w:tr>
      <w:tr>
        <w:tc>
          <w:tcPr>
            <w:tcW w:w="795" w:type="dxa"/>
            <w:tcBorders>
              <w:bottom w:val="single" w:sz="4" w:space="0" w:color="auto"/>
            </w:tcBorders>
          </w:tcPr>
          <w:p>
            <w:pPr>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II</w:t>
            </w:r>
          </w:p>
        </w:tc>
        <w:tc>
          <w:tcPr>
            <w:tcW w:w="992" w:type="dxa"/>
            <w:tcBorders>
              <w:bottom w:val="single" w:sz="4" w:space="0" w:color="auto"/>
            </w:tcBorders>
          </w:tcPr>
          <w:p>
            <w:pPr>
              <w:rPr>
                <w:rFonts w:eastAsia="Calibri" w:cs="Times New Roman"/>
                <w:b/>
                <w:bCs/>
                <w:kern w:val="2"/>
                <w:sz w:val="24"/>
                <w:szCs w:val="24"/>
                <w14:ligatures w14:val="standardContextual"/>
              </w:rPr>
            </w:pPr>
          </w:p>
        </w:tc>
        <w:tc>
          <w:tcPr>
            <w:tcW w:w="7793" w:type="dxa"/>
          </w:tcPr>
          <w:p>
            <w:pPr>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VIẾT</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Giám khảo cần xem xét, đánh giá bài làm của thí sinh theo các yêu cầu cần đạt về viết văn nghị luận của Chương trình Ngữ văn 2018, cụ thể:</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Xác định, triển khai và làm sáng tỏ được vấn đề nghị luận theo một cấu trúc chặt chẽ, có mở đầu và kết thúc rõ ràng.</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Trình bày rõ được quan điểm và hệ thống các luận điểm phù hợp với bố cục đoạn văn hoặc bài văn nghị luận; đảm bảo yêu cầu cả về ý tưởng và hành văn.</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Lựa chọn được các thao tác nghị luận phù hợp; trình bày, sử dụng các lí lẽ xác đáng và bằng chứng thuyết phục.</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Thể hiện được ý tưởng cá nhân, có cách nhìn mang đậm cá tính.</w:t>
            </w:r>
          </w:p>
        </w:tc>
        <w:tc>
          <w:tcPr>
            <w:tcW w:w="900" w:type="dxa"/>
          </w:tcPr>
          <w:p>
            <w:pPr>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6.0</w:t>
            </w:r>
          </w:p>
        </w:tc>
      </w:tr>
      <w:tr>
        <w:tc>
          <w:tcPr>
            <w:tcW w:w="795" w:type="dxa"/>
            <w:tcBorders>
              <w:bottom w:val="nil"/>
            </w:tcBorders>
          </w:tcPr>
          <w:p>
            <w:pPr>
              <w:rPr>
                <w:rFonts w:eastAsia="Calibri" w:cs="Times New Roman"/>
                <w:kern w:val="2"/>
                <w:sz w:val="24"/>
                <w:szCs w:val="24"/>
                <w14:ligatures w14:val="standardContextual"/>
              </w:rPr>
            </w:pPr>
          </w:p>
        </w:tc>
        <w:tc>
          <w:tcPr>
            <w:tcW w:w="992" w:type="dxa"/>
            <w:tcBorders>
              <w:bottom w:val="nil"/>
            </w:tcBorders>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1</w:t>
            </w:r>
          </w:p>
        </w:tc>
        <w:tc>
          <w:tcPr>
            <w:tcW w:w="7793" w:type="dxa"/>
          </w:tcPr>
          <w:p>
            <w:pPr>
              <w:jc w:val="both"/>
              <w:rPr>
                <w:rFonts w:eastAsia="Calibri" w:cs="Times New Roman"/>
                <w:b/>
                <w:bCs/>
                <w:kern w:val="2"/>
                <w:sz w:val="24"/>
                <w:szCs w:val="24"/>
                <w:lang w:val="vi-VN"/>
                <w14:ligatures w14:val="standardContextual"/>
              </w:rPr>
            </w:pPr>
            <w:r>
              <w:rPr>
                <w:rFonts w:eastAsia="Calibri" w:cs="Times New Roman"/>
                <w:b/>
                <w:bCs/>
                <w:kern w:val="2"/>
                <w:sz w:val="24"/>
                <w:szCs w:val="24"/>
                <w14:ligatures w14:val="standardContextual"/>
              </w:rPr>
              <w:t xml:space="preserve">Anh/chị hãy viết đoạn văn nghị luận (khoảng 200 chữ) </w:t>
            </w:r>
            <w:r>
              <w:rPr>
                <w:rFonts w:eastAsia="Calibri" w:cs="Times New Roman"/>
                <w:b/>
                <w:bCs/>
                <w:kern w:val="2"/>
                <w:sz w:val="24"/>
                <w:szCs w:val="24"/>
                <w:lang w:val="vi-VN"/>
                <w14:ligatures w14:val="standardContextual"/>
              </w:rPr>
              <w:t xml:space="preserve">phân tích </w:t>
            </w:r>
            <w:r>
              <w:rPr>
                <w:rFonts w:eastAsia="Calibri" w:cs="Times New Roman"/>
                <w:b/>
                <w:bCs/>
                <w:kern w:val="2"/>
                <w:sz w:val="24"/>
                <w:szCs w:val="24"/>
                <w14:ligatures w14:val="standardContextual"/>
              </w:rPr>
              <w:t xml:space="preserve">nghệ thuật trần thuật </w:t>
            </w:r>
            <w:r>
              <w:rPr>
                <w:rFonts w:eastAsia="Calibri" w:cs="Times New Roman"/>
                <w:b/>
                <w:bCs/>
                <w:kern w:val="2"/>
                <w:sz w:val="24"/>
                <w:szCs w:val="24"/>
                <w:lang w:val="vi-VN"/>
                <w14:ligatures w14:val="standardContextual"/>
              </w:rPr>
              <w:t xml:space="preserve">trong </w:t>
            </w:r>
            <w:r>
              <w:rPr>
                <w:rFonts w:eastAsia="Calibri" w:cs="Times New Roman"/>
                <w:b/>
                <w:bCs/>
                <w:kern w:val="2"/>
                <w:sz w:val="24"/>
                <w:szCs w:val="24"/>
                <w14:ligatures w14:val="standardContextual"/>
              </w:rPr>
              <w:t>đoạn trích</w:t>
            </w:r>
            <w:r>
              <w:rPr>
                <w:rFonts w:eastAsia="Calibri" w:cs="Times New Roman"/>
                <w:b/>
                <w:bCs/>
                <w:kern w:val="2"/>
                <w:sz w:val="24"/>
                <w:szCs w:val="24"/>
                <w:lang w:val="vi-VN"/>
                <w14:ligatures w14:val="standardContextual"/>
              </w:rPr>
              <w:t xml:space="preserve"> ở phần Đọc hiểu.</w:t>
            </w:r>
          </w:p>
        </w:tc>
        <w:tc>
          <w:tcPr>
            <w:tcW w:w="900" w:type="dxa"/>
          </w:tcPr>
          <w:p>
            <w:pPr>
              <w:rPr>
                <w:rFonts w:eastAsia="Calibri" w:cs="Times New Roman"/>
                <w:b/>
                <w:kern w:val="2"/>
                <w:sz w:val="24"/>
                <w:szCs w:val="24"/>
                <w14:ligatures w14:val="standardContextual"/>
              </w:rPr>
            </w:pPr>
            <w:r>
              <w:rPr>
                <w:rFonts w:eastAsia="Calibri" w:cs="Times New Roman"/>
                <w:b/>
                <w:kern w:val="2"/>
                <w:sz w:val="24"/>
                <w:szCs w:val="24"/>
                <w14:ligatures w14:val="standardContextual"/>
              </w:rPr>
              <w:t>2.0</w:t>
            </w:r>
          </w:p>
        </w:tc>
      </w:tr>
      <w:tr>
        <w:tc>
          <w:tcPr>
            <w:tcW w:w="795" w:type="dxa"/>
            <w:vMerge w:val="restart"/>
            <w:tcBorders>
              <w:top w:val="nil"/>
            </w:tcBorders>
          </w:tcPr>
          <w:p>
            <w:pPr>
              <w:rPr>
                <w:rFonts w:eastAsia="Calibri" w:cs="Times New Roman"/>
                <w:kern w:val="2"/>
                <w:sz w:val="24"/>
                <w:szCs w:val="24"/>
                <w14:ligatures w14:val="standardContextual"/>
              </w:rPr>
            </w:pPr>
          </w:p>
        </w:tc>
        <w:tc>
          <w:tcPr>
            <w:tcW w:w="992" w:type="dxa"/>
            <w:vMerge w:val="restart"/>
            <w:tcBorders>
              <w:top w:val="nil"/>
            </w:tcBorders>
          </w:tcPr>
          <w:p>
            <w:pPr>
              <w:rPr>
                <w:rFonts w:eastAsia="Calibri" w:cs="Times New Roman"/>
                <w:kern w:val="2"/>
                <w:sz w:val="24"/>
                <w:szCs w:val="24"/>
                <w14:ligatures w14:val="standardContextual"/>
              </w:rPr>
            </w:pPr>
          </w:p>
        </w:tc>
        <w:tc>
          <w:tcPr>
            <w:tcW w:w="7793" w:type="dxa"/>
          </w:tcPr>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Đoạn văn đáp ứng được các yêu cầu sau:</w:t>
            </w:r>
          </w:p>
          <w:p>
            <w:pPr>
              <w:contextualSpacing/>
              <w:jc w:val="both"/>
              <w:rPr>
                <w:rFonts w:eastAsia="Calibri" w:cs="Times New Roman"/>
                <w:b/>
                <w:bCs/>
                <w:i/>
                <w:iCs/>
                <w:kern w:val="2"/>
                <w:sz w:val="24"/>
                <w:szCs w:val="24"/>
                <w14:ligatures w14:val="standardContextual"/>
              </w:rPr>
            </w:pPr>
            <w:r>
              <w:rPr>
                <w:rFonts w:eastAsia="Calibri" w:cs="Times New Roman"/>
                <w:b/>
                <w:bCs/>
                <w:i/>
                <w:iCs/>
                <w:kern w:val="2"/>
                <w:sz w:val="24"/>
                <w:szCs w:val="24"/>
                <w14:ligatures w14:val="standardContextual"/>
              </w:rPr>
              <w:t>a. Đảm bảo yêu cầu về hình thức, dung lượng</w:t>
            </w:r>
          </w:p>
          <w:p>
            <w:pPr>
              <w:contextualSpacing/>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Hình thức: có thể trình bày đoạn văn theo hướng diễn dịch, quy nạp, phối hợp …</w:t>
            </w:r>
          </w:p>
          <w:p>
            <w:pPr>
              <w:contextualSpacing/>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Dung lượng: khoảng 200 chữ.</w:t>
            </w:r>
          </w:p>
        </w:tc>
        <w:tc>
          <w:tcPr>
            <w:tcW w:w="900" w:type="dxa"/>
          </w:tcPr>
          <w:p>
            <w:pPr>
              <w:rPr>
                <w:rFonts w:eastAsia="Calibri" w:cs="Times New Roman"/>
                <w:kern w:val="2"/>
                <w:sz w:val="24"/>
                <w:szCs w:val="24"/>
                <w14:ligatures w14:val="standardContextual"/>
              </w:rPr>
            </w:pPr>
          </w:p>
          <w:p>
            <w:pPr>
              <w:rPr>
                <w:rFonts w:eastAsia="Calibri" w:cs="Times New Roman"/>
                <w:kern w:val="2"/>
                <w:sz w:val="24"/>
                <w:szCs w:val="24"/>
                <w14:ligatures w14:val="standardContextual"/>
              </w:rPr>
            </w:pPr>
          </w:p>
          <w:p>
            <w:pPr>
              <w:rPr>
                <w:rFonts w:eastAsia="Calibri" w:cs="Times New Roman"/>
                <w:kern w:val="2"/>
                <w:sz w:val="24"/>
                <w:szCs w:val="24"/>
                <w14:ligatures w14:val="standardContextual"/>
              </w:rPr>
            </w:pPr>
            <w:r>
              <w:rPr>
                <w:rFonts w:eastAsia="Calibri" w:cs="Times New Roman"/>
                <w:kern w:val="2"/>
                <w:sz w:val="24"/>
                <w:szCs w:val="24"/>
                <w14:ligatures w14:val="standardContextual"/>
              </w:rPr>
              <w:t>0.25</w:t>
            </w:r>
          </w:p>
        </w:tc>
      </w:tr>
      <w:tr>
        <w:tc>
          <w:tcPr>
            <w:tcW w:w="795" w:type="dxa"/>
            <w:vMerge/>
          </w:tcPr>
          <w:p>
            <w:pPr>
              <w:rPr>
                <w:rFonts w:eastAsia="Calibri" w:cs="Times New Roman"/>
                <w:kern w:val="2"/>
                <w:sz w:val="24"/>
                <w:szCs w:val="24"/>
                <w14:ligatures w14:val="standardContextual"/>
              </w:rPr>
            </w:pPr>
          </w:p>
        </w:tc>
        <w:tc>
          <w:tcPr>
            <w:tcW w:w="992" w:type="dxa"/>
            <w:vMerge/>
          </w:tcPr>
          <w:p>
            <w:pPr>
              <w:rPr>
                <w:rFonts w:eastAsia="Calibri" w:cs="Times New Roman"/>
                <w:kern w:val="2"/>
                <w:sz w:val="24"/>
                <w:szCs w:val="24"/>
                <w14:ligatures w14:val="standardContextual"/>
              </w:rPr>
            </w:pPr>
          </w:p>
        </w:tc>
        <w:tc>
          <w:tcPr>
            <w:tcW w:w="7793" w:type="dxa"/>
          </w:tcPr>
          <w:p>
            <w:pPr>
              <w:jc w:val="both"/>
              <w:rPr>
                <w:rFonts w:eastAsia="Calibri" w:cs="Times New Roman"/>
                <w:b/>
                <w:kern w:val="2"/>
                <w:sz w:val="24"/>
                <w:szCs w:val="24"/>
                <w14:ligatures w14:val="standardContextual"/>
              </w:rPr>
            </w:pPr>
            <w:r>
              <w:rPr>
                <w:rFonts w:eastAsia="Calibri" w:cs="Times New Roman"/>
                <w:b/>
                <w:kern w:val="2"/>
                <w:sz w:val="24"/>
                <w:szCs w:val="24"/>
                <w14:ligatures w14:val="standardContextual"/>
              </w:rPr>
              <w:t>b. Xác định đúng vấn đề nghị luận</w:t>
            </w:r>
          </w:p>
          <w:p>
            <w:pPr>
              <w:jc w:val="both"/>
              <w:rPr>
                <w:rFonts w:eastAsia="Calibri" w:cs="Times New Roman"/>
                <w:kern w:val="2"/>
                <w:sz w:val="24"/>
                <w:szCs w:val="24"/>
                <w14:ligatures w14:val="standardContextual"/>
              </w:rPr>
            </w:pPr>
            <w:r>
              <w:rPr>
                <w:rFonts w:eastAsia="Calibri" w:cs="Times New Roman"/>
                <w:bCs/>
                <w:kern w:val="2"/>
                <w:sz w:val="24"/>
                <w:szCs w:val="24"/>
                <w14:ligatures w14:val="standardContextual"/>
              </w:rPr>
              <w:t xml:space="preserve">Nghệ thuật trần thuật </w:t>
            </w:r>
            <w:r>
              <w:rPr>
                <w:rFonts w:eastAsia="Calibri" w:cs="Times New Roman"/>
                <w:bCs/>
                <w:kern w:val="2"/>
                <w:sz w:val="24"/>
                <w:szCs w:val="24"/>
                <w:lang w:val="vi-VN"/>
                <w14:ligatures w14:val="standardContextual"/>
              </w:rPr>
              <w:t xml:space="preserve">trong </w:t>
            </w:r>
            <w:r>
              <w:rPr>
                <w:rFonts w:eastAsia="Calibri" w:cs="Times New Roman"/>
                <w:bCs/>
                <w:kern w:val="2"/>
                <w:sz w:val="24"/>
                <w:szCs w:val="24"/>
                <w14:ligatures w14:val="standardContextual"/>
              </w:rPr>
              <w:t>đoạn trích</w:t>
            </w:r>
            <w:r>
              <w:rPr>
                <w:rFonts w:eastAsia="Calibri" w:cs="Times New Roman"/>
                <w:bCs/>
                <w:kern w:val="2"/>
                <w:sz w:val="24"/>
                <w:szCs w:val="24"/>
                <w:lang w:val="vi-VN"/>
                <w14:ligatures w14:val="standardContextual"/>
              </w:rPr>
              <w:t xml:space="preserve"> ở phần đọc hiểu.</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0.25</w:t>
            </w:r>
          </w:p>
        </w:tc>
      </w:tr>
      <w:tr>
        <w:tc>
          <w:tcPr>
            <w:tcW w:w="795" w:type="dxa"/>
            <w:vMerge/>
          </w:tcPr>
          <w:p>
            <w:pPr>
              <w:rPr>
                <w:rFonts w:eastAsia="Calibri" w:cs="Times New Roman"/>
                <w:kern w:val="2"/>
                <w:sz w:val="24"/>
                <w:szCs w:val="24"/>
                <w14:ligatures w14:val="standardContextual"/>
              </w:rPr>
            </w:pPr>
          </w:p>
        </w:tc>
        <w:tc>
          <w:tcPr>
            <w:tcW w:w="992" w:type="dxa"/>
            <w:vMerge/>
          </w:tcPr>
          <w:p>
            <w:pPr>
              <w:rPr>
                <w:rFonts w:eastAsia="Calibri" w:cs="Times New Roman"/>
                <w:kern w:val="2"/>
                <w:sz w:val="24"/>
                <w:szCs w:val="24"/>
                <w14:ligatures w14:val="standardContextual"/>
              </w:rPr>
            </w:pPr>
          </w:p>
        </w:tc>
        <w:tc>
          <w:tcPr>
            <w:tcW w:w="7793" w:type="dxa"/>
          </w:tcPr>
          <w:p>
            <w:pPr>
              <w:jc w:val="both"/>
              <w:rPr>
                <w:rFonts w:eastAsia="Calibri" w:cs="Times New Roman"/>
                <w:kern w:val="2"/>
                <w:sz w:val="24"/>
                <w:szCs w:val="24"/>
                <w14:ligatures w14:val="standardContextual"/>
              </w:rPr>
            </w:pPr>
            <w:r>
              <w:rPr>
                <w:rFonts w:eastAsia="Calibri" w:cs="Times New Roman"/>
                <w:b/>
                <w:bCs/>
                <w:i/>
                <w:iCs/>
                <w:kern w:val="2"/>
                <w:sz w:val="24"/>
                <w:szCs w:val="24"/>
                <w14:ligatures w14:val="standardContextual"/>
              </w:rPr>
              <w:t>c. Viết đoạn văn đảm bảo các yêu cầu:</w:t>
            </w:r>
            <w:r>
              <w:rPr>
                <w:rFonts w:eastAsia="Calibri" w:cs="Times New Roman"/>
                <w:kern w:val="2"/>
                <w:sz w:val="24"/>
                <w:szCs w:val="24"/>
                <w14:ligatures w14:val="standardContextual"/>
              </w:rPr>
              <w:t xml:space="preserve"> thí sinh triển khai đoạn văn theo trình tự hợp lí và sử dụng đúng các kĩ năng nghị luận và đảm bảo những nội dung sau:</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xml:space="preserve">- </w:t>
            </w:r>
            <w:r>
              <w:rPr>
                <w:rFonts w:eastAsia="Calibri" w:cs="Times New Roman"/>
                <w:b/>
                <w:bCs/>
                <w:i/>
                <w:iCs/>
                <w:kern w:val="2"/>
                <w:sz w:val="24"/>
                <w:szCs w:val="24"/>
                <w14:ligatures w14:val="standardContextual"/>
              </w:rPr>
              <w:t xml:space="preserve">Phân tích </w:t>
            </w:r>
          </w:p>
          <w:p>
            <w:pPr>
              <w:jc w:val="both"/>
              <w:rPr>
                <w:rFonts w:eastAsia="Calibri" w:cs="Times New Roman"/>
                <w:kern w:val="2"/>
                <w:sz w:val="24"/>
                <w:szCs w:val="24"/>
                <w14:ligatures w14:val="standardContextual"/>
              </w:rPr>
            </w:pPr>
            <w:r>
              <w:rPr>
                <w:rFonts w:eastAsia="Times New Roman" w:cs="Times New Roman"/>
                <w:color w:val="000000"/>
                <w:sz w:val="24"/>
                <w:szCs w:val="24"/>
                <w:shd w:val="clear" w:color="auto" w:fill="FFFFFF"/>
              </w:rPr>
              <w:lastRenderedPageBreak/>
              <w:t xml:space="preserve">+ </w:t>
            </w:r>
            <w:r>
              <w:rPr>
                <w:rFonts w:eastAsia="Calibri" w:cs="Times New Roman"/>
                <w:b/>
                <w:bCs/>
                <w:kern w:val="2"/>
                <w:sz w:val="24"/>
                <w:szCs w:val="24"/>
                <w14:ligatures w14:val="standardContextual"/>
              </w:rPr>
              <w:t>Ngôi kể</w:t>
            </w:r>
            <w:r>
              <w:rPr>
                <w:rFonts w:eastAsia="Calibri" w:cs="Times New Roman"/>
                <w:kern w:val="2"/>
                <w:sz w:val="24"/>
                <w:szCs w:val="24"/>
                <w14:ligatures w14:val="standardContextual"/>
              </w:rPr>
              <w:t xml:space="preserve"> thứ ba tạo sự khách quan trong lời kể; </w:t>
            </w:r>
            <w:r>
              <w:rPr>
                <w:rFonts w:eastAsia="Calibri" w:cs="Times New Roman"/>
                <w:b/>
                <w:bCs/>
                <w:kern w:val="2"/>
                <w:sz w:val="24"/>
                <w:szCs w:val="24"/>
                <w14:ligatures w14:val="standardContextual"/>
              </w:rPr>
              <w:t>điểm nhìn</w:t>
            </w:r>
            <w:r>
              <w:rPr>
                <w:rFonts w:eastAsia="Calibri" w:cs="Times New Roman"/>
                <w:kern w:val="2"/>
                <w:sz w:val="24"/>
                <w:szCs w:val="24"/>
                <w14:ligatures w14:val="standardContextual"/>
              </w:rPr>
              <w:t xml:space="preserve"> trần thuật: điểm nhìn của người kể chuyện và điểm nhìn của nhân vật được kể chuyện</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xml:space="preserve">+ </w:t>
            </w:r>
            <w:r>
              <w:rPr>
                <w:rFonts w:eastAsia="Calibri" w:cs="Times New Roman"/>
                <w:b/>
                <w:bCs/>
                <w:kern w:val="2"/>
                <w:sz w:val="24"/>
                <w:szCs w:val="24"/>
                <w14:ligatures w14:val="standardContextual"/>
              </w:rPr>
              <w:t>Giọng kể</w:t>
            </w:r>
            <w:r>
              <w:rPr>
                <w:rFonts w:eastAsia="Calibri" w:cs="Times New Roman"/>
                <w:kern w:val="2"/>
                <w:sz w:val="24"/>
                <w:szCs w:val="24"/>
                <w14:ligatures w14:val="standardContextual"/>
              </w:rPr>
              <w:t xml:space="preserve"> nhẹ nhàng, sâu lắng</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xml:space="preserve">+ </w:t>
            </w:r>
            <w:r>
              <w:rPr>
                <w:rFonts w:eastAsia="Calibri" w:cs="Times New Roman"/>
                <w:b/>
                <w:bCs/>
                <w:kern w:val="2"/>
                <w:sz w:val="24"/>
                <w:szCs w:val="24"/>
                <w14:ligatures w14:val="standardContextual"/>
              </w:rPr>
              <w:t>Ngôn ngữ</w:t>
            </w:r>
            <w:r>
              <w:rPr>
                <w:rFonts w:eastAsia="Calibri" w:cs="Times New Roman"/>
                <w:kern w:val="2"/>
                <w:sz w:val="24"/>
                <w:szCs w:val="24"/>
                <w14:ligatures w14:val="standardContextual"/>
              </w:rPr>
              <w:t xml:space="preserve"> kể chuyện giản dị, tự nhiên, giàu cảm xúc, giàu hình ảnh, giàu sức gợi, đậm chất Nam bộ</w:t>
            </w:r>
          </w:p>
          <w:p>
            <w:pPr>
              <w:jc w:val="both"/>
              <w:rPr>
                <w:rFonts w:eastAsia="Calibri" w:cs="Times New Roman"/>
                <w:kern w:val="2"/>
                <w:sz w:val="24"/>
                <w:szCs w:val="24"/>
                <w14:ligatures w14:val="standardContextual"/>
              </w:rPr>
            </w:pPr>
            <w:r>
              <w:rPr>
                <w:rFonts w:eastAsia="Calibri" w:cs="Times New Roman"/>
                <w:b/>
                <w:bCs/>
                <w:i/>
                <w:iCs/>
                <w:kern w:val="2"/>
                <w:sz w:val="24"/>
                <w:szCs w:val="24"/>
                <w14:ligatures w14:val="standardContextual"/>
              </w:rPr>
              <w:t>-  Đánh giá:</w:t>
            </w:r>
            <w:r>
              <w:rPr>
                <w:rFonts w:eastAsia="Calibri" w:cs="Times New Roman"/>
                <w:kern w:val="2"/>
                <w:sz w:val="24"/>
                <w:szCs w:val="24"/>
                <w14:ligatures w14:val="standardContextual"/>
              </w:rPr>
              <w:t xml:space="preserve"> </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xml:space="preserve">+ Nghệ thuật trần thuật độc đáo, đặc sắc </w:t>
            </w:r>
          </w:p>
          <w:p>
            <w:pPr>
              <w:jc w:val="both"/>
              <w:rPr>
                <w:rFonts w:eastAsia="Calibri" w:cs="Times New Roman"/>
                <w:b/>
                <w:bCs/>
                <w:i/>
                <w:iCs/>
                <w:kern w:val="2"/>
                <w:sz w:val="24"/>
                <w:szCs w:val="24"/>
                <w14:ligatures w14:val="standardContextual"/>
              </w:rPr>
            </w:pPr>
            <w:r>
              <w:rPr>
                <w:rFonts w:eastAsia="Calibri" w:cs="Times New Roman"/>
                <w:kern w:val="2"/>
                <w:sz w:val="24"/>
                <w:szCs w:val="24"/>
                <w14:ligatures w14:val="standardContextual"/>
              </w:rPr>
              <w:t>+ Vai trò: góp phần thể hiện chủ đề của tác phẩm, làm nổi bật tình yêu quê hương sâu sắc của nhân vật người cha, phong cách độc đáo của tác giả.</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lastRenderedPageBreak/>
              <w:t>1.0</w:t>
            </w:r>
          </w:p>
        </w:tc>
      </w:tr>
      <w:tr>
        <w:tc>
          <w:tcPr>
            <w:tcW w:w="795" w:type="dxa"/>
            <w:vMerge/>
          </w:tcPr>
          <w:p>
            <w:pPr>
              <w:rPr>
                <w:rFonts w:eastAsia="Calibri" w:cs="Times New Roman"/>
                <w:kern w:val="2"/>
                <w:sz w:val="24"/>
                <w:szCs w:val="24"/>
                <w14:ligatures w14:val="standardContextual"/>
              </w:rPr>
            </w:pPr>
          </w:p>
        </w:tc>
        <w:tc>
          <w:tcPr>
            <w:tcW w:w="992" w:type="dxa"/>
            <w:vMerge/>
          </w:tcPr>
          <w:p>
            <w:pPr>
              <w:rPr>
                <w:rFonts w:eastAsia="Calibri" w:cs="Times New Roman"/>
                <w:kern w:val="2"/>
                <w:sz w:val="24"/>
                <w:szCs w:val="24"/>
                <w14:ligatures w14:val="standardContextual"/>
              </w:rPr>
            </w:pPr>
          </w:p>
        </w:tc>
        <w:tc>
          <w:tcPr>
            <w:tcW w:w="7793" w:type="dxa"/>
          </w:tcPr>
          <w:p>
            <w:pPr>
              <w:jc w:val="both"/>
              <w:rPr>
                <w:rFonts w:eastAsia="Calibri" w:cs="Times New Roman"/>
                <w:b/>
                <w:bCs/>
                <w:i/>
                <w:iCs/>
                <w:kern w:val="2"/>
                <w:sz w:val="24"/>
                <w:szCs w:val="24"/>
                <w14:ligatures w14:val="standardContextual"/>
              </w:rPr>
            </w:pPr>
            <w:r>
              <w:rPr>
                <w:rFonts w:eastAsia="Calibri" w:cs="Times New Roman"/>
                <w:b/>
                <w:bCs/>
                <w:i/>
                <w:iCs/>
                <w:kern w:val="2"/>
                <w:sz w:val="24"/>
                <w:szCs w:val="24"/>
                <w14:ligatures w14:val="standardContextual"/>
              </w:rPr>
              <w:t>d. Diễn đạt</w:t>
            </w:r>
          </w:p>
          <w:p>
            <w:pPr>
              <w:jc w:val="both"/>
              <w:rPr>
                <w:rFonts w:eastAsia="Calibri" w:cs="Times New Roman"/>
                <w:bCs/>
                <w:iCs/>
                <w:kern w:val="2"/>
                <w:sz w:val="24"/>
                <w:szCs w:val="24"/>
                <w14:ligatures w14:val="standardContextual"/>
              </w:rPr>
            </w:pPr>
            <w:r>
              <w:rPr>
                <w:rFonts w:eastAsia="Calibri" w:cs="Times New Roman"/>
                <w:bCs/>
                <w:iCs/>
                <w:kern w:val="2"/>
                <w:sz w:val="24"/>
                <w:szCs w:val="24"/>
                <w14:ligatures w14:val="standardContextual"/>
              </w:rPr>
              <w:t>Đảm bảo chuẩn chính tả, dùng từ, ngữ pháp tiếng Việt, liên kết câu trong đoạn văn.</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0.25</w:t>
            </w:r>
          </w:p>
        </w:tc>
      </w:tr>
      <w:tr>
        <w:tc>
          <w:tcPr>
            <w:tcW w:w="795" w:type="dxa"/>
            <w:vMerge/>
          </w:tcPr>
          <w:p>
            <w:pPr>
              <w:rPr>
                <w:rFonts w:eastAsia="Calibri" w:cs="Times New Roman"/>
                <w:kern w:val="2"/>
                <w:sz w:val="24"/>
                <w:szCs w:val="24"/>
                <w14:ligatures w14:val="standardContextual"/>
              </w:rPr>
            </w:pPr>
          </w:p>
        </w:tc>
        <w:tc>
          <w:tcPr>
            <w:tcW w:w="992" w:type="dxa"/>
            <w:vMerge/>
            <w:tcBorders>
              <w:bottom w:val="nil"/>
            </w:tcBorders>
          </w:tcPr>
          <w:p>
            <w:pPr>
              <w:rPr>
                <w:rFonts w:eastAsia="Calibri" w:cs="Times New Roman"/>
                <w:kern w:val="2"/>
                <w:sz w:val="24"/>
                <w:szCs w:val="24"/>
                <w14:ligatures w14:val="standardContextual"/>
              </w:rPr>
            </w:pPr>
          </w:p>
        </w:tc>
        <w:tc>
          <w:tcPr>
            <w:tcW w:w="7793" w:type="dxa"/>
          </w:tcPr>
          <w:p>
            <w:pPr>
              <w:jc w:val="both"/>
              <w:rPr>
                <w:rFonts w:eastAsia="Calibri" w:cs="Times New Roman"/>
                <w:b/>
                <w:bCs/>
                <w:i/>
                <w:iCs/>
                <w:kern w:val="2"/>
                <w:sz w:val="24"/>
                <w:szCs w:val="24"/>
                <w14:ligatures w14:val="standardContextual"/>
              </w:rPr>
            </w:pPr>
            <w:r>
              <w:rPr>
                <w:rFonts w:eastAsia="Calibri" w:cs="Times New Roman"/>
                <w:b/>
                <w:bCs/>
                <w:i/>
                <w:iCs/>
                <w:kern w:val="2"/>
                <w:sz w:val="24"/>
                <w:szCs w:val="24"/>
                <w14:ligatures w14:val="standardContextual"/>
              </w:rPr>
              <w:t>e. Sáng tạo</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Có những ý đột phá, vượt ra ngoài đáp án nhưng có sức thuyết phục.</w:t>
            </w:r>
          </w:p>
          <w:p>
            <w:pPr>
              <w:jc w:val="both"/>
              <w:rPr>
                <w:rFonts w:eastAsia="Calibri" w:cs="Times New Roman"/>
                <w:b/>
                <w:bCs/>
                <w:i/>
                <w:iCs/>
                <w:kern w:val="2"/>
                <w:sz w:val="24"/>
                <w:szCs w:val="24"/>
                <w14:ligatures w14:val="standardContextual"/>
              </w:rPr>
            </w:pPr>
            <w:r>
              <w:rPr>
                <w:rFonts w:eastAsia="Calibri" w:cs="Times New Roman"/>
                <w:kern w:val="2"/>
                <w:sz w:val="24"/>
                <w:szCs w:val="24"/>
                <w14:ligatures w14:val="standardContextual"/>
              </w:rPr>
              <w:t>- Có cách diễn đạt tinh tế, độc đáo</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0.25</w:t>
            </w:r>
          </w:p>
        </w:tc>
      </w:tr>
      <w:tr>
        <w:tc>
          <w:tcPr>
            <w:tcW w:w="795" w:type="dxa"/>
            <w:vMerge/>
          </w:tcPr>
          <w:p>
            <w:pPr>
              <w:rPr>
                <w:rFonts w:eastAsia="Calibri" w:cs="Times New Roman"/>
                <w:kern w:val="2"/>
                <w:sz w:val="24"/>
                <w:szCs w:val="24"/>
                <w14:ligatures w14:val="standardContextual"/>
              </w:rPr>
            </w:pPr>
          </w:p>
        </w:tc>
        <w:tc>
          <w:tcPr>
            <w:tcW w:w="992" w:type="dxa"/>
            <w:tcBorders>
              <w:top w:val="nil"/>
            </w:tcBorders>
          </w:tcPr>
          <w:p>
            <w:pPr>
              <w:rPr>
                <w:rFonts w:eastAsia="Calibri" w:cs="Times New Roman"/>
                <w:kern w:val="2"/>
                <w:sz w:val="24"/>
                <w:szCs w:val="24"/>
                <w14:ligatures w14:val="standardContextual"/>
              </w:rPr>
            </w:pPr>
          </w:p>
        </w:tc>
        <w:tc>
          <w:tcPr>
            <w:tcW w:w="7793" w:type="dxa"/>
          </w:tcPr>
          <w:p>
            <w:pPr>
              <w:jc w:val="both"/>
              <w:rPr>
                <w:rFonts w:eastAsia="Calibri" w:cs="Times New Roman"/>
                <w:b/>
                <w:bCs/>
                <w:i/>
                <w:iCs/>
                <w:kern w:val="2"/>
                <w:sz w:val="24"/>
                <w:szCs w:val="24"/>
                <w14:ligatures w14:val="standardContextual"/>
              </w:rPr>
            </w:pPr>
            <w:r>
              <w:rPr>
                <w:rFonts w:eastAsia="Calibri" w:cs="Times New Roman"/>
                <w:b/>
                <w:bCs/>
                <w:i/>
                <w:iCs/>
                <w:kern w:val="2"/>
                <w:sz w:val="24"/>
                <w:szCs w:val="24"/>
                <w14:ligatures w14:val="standardContextual"/>
              </w:rPr>
              <w:t>HƯỚNG DẪN CHẤM</w:t>
            </w:r>
          </w:p>
          <w:p>
            <w:pPr>
              <w:numPr>
                <w:ilvl w:val="0"/>
                <w:numId w:val="2"/>
              </w:numPr>
              <w:ind w:left="0" w:firstLine="0"/>
              <w:contextualSpacing/>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Đối với yêu cầu chung</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-Xác định được vấn đề nghị luận: 0.25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Bảo đảm yêu cầu về hình thức đoạn văn và dung lượng 200  +_ 100 chữ: 0.25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xml:space="preserve"> - Nếu không đáp ứng 1 trong 2 yêu cầu về hình thức hoặc dung lượng: 0 điểm.</w:t>
            </w:r>
          </w:p>
          <w:p>
            <w:pPr>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b. Đối với yêu cầu cụ thể: 1.0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Giám khảo xem xét và chấm điểm bài làm của thí sinh theo các yêu cầu mà Đáp án đã nêu. Số điểm trong mỗi ý bao gồm cả yêu cầu về diễn đạt, trình bày. Cụ thể như sau:</w:t>
            </w:r>
          </w:p>
          <w:p>
            <w:pPr>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b1: 1,0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Phân tích như đáp án: 0.75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Phân tích được 2 ý: 0.5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Phân tích được 1 ý: 0.5 điểm</w:t>
            </w:r>
          </w:p>
          <w:p>
            <w:pPr>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b2: 0,25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Đánh giá được 1 ý “ độc đáo, đặc sắc “hoặc “vai trò” vẫn chấm 0.25 điểm</w:t>
            </w:r>
          </w:p>
          <w:p>
            <w:pPr>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 xml:space="preserve">c. Đối với diễn đạt và sáng tạo: </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Đáp ứng mỗi tiêu chí chấm 0.25 điểm</w:t>
            </w:r>
          </w:p>
          <w:p>
            <w:pPr>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Lưu ý:</w:t>
            </w:r>
          </w:p>
          <w:p>
            <w:pPr>
              <w:jc w:val="both"/>
              <w:rPr>
                <w:rFonts w:eastAsia="Calibri" w:cs="Times New Roman"/>
                <w:i/>
                <w:iCs/>
                <w:kern w:val="2"/>
                <w:sz w:val="24"/>
                <w:szCs w:val="24"/>
                <w14:ligatures w14:val="standardContextual"/>
              </w:rPr>
            </w:pPr>
            <w:r>
              <w:rPr>
                <w:rFonts w:eastAsia="Calibri" w:cs="Times New Roman"/>
                <w:b/>
                <w:bCs/>
                <w:i/>
                <w:iCs/>
                <w:kern w:val="2"/>
                <w:sz w:val="24"/>
                <w:szCs w:val="24"/>
                <w14:ligatures w14:val="standardContextual"/>
              </w:rPr>
              <w:t>Trừ điểm mắc lỗi</w:t>
            </w:r>
            <w:r>
              <w:rPr>
                <w:rFonts w:eastAsia="Calibri" w:cs="Times New Roman"/>
                <w:i/>
                <w:iCs/>
                <w:kern w:val="2"/>
                <w:sz w:val="24"/>
                <w:szCs w:val="24"/>
                <w14:ligatures w14:val="standardContextual"/>
              </w:rPr>
              <w:t xml:space="preserve"> (diễn đạt, chính tả, dùng từ và viết câu): </w:t>
            </w:r>
          </w:p>
          <w:p>
            <w:pPr>
              <w:numPr>
                <w:ilvl w:val="0"/>
                <w:numId w:val="1"/>
              </w:numPr>
              <w:ind w:left="0" w:firstLine="0"/>
              <w:contextualSpacing/>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Trừ 0,5 điểm nếu đoạn văn mắc từ 4 – 6 lỗi</w:t>
            </w:r>
          </w:p>
          <w:p>
            <w:pPr>
              <w:numPr>
                <w:ilvl w:val="0"/>
                <w:numId w:val="1"/>
              </w:numPr>
              <w:ind w:left="0" w:firstLine="0"/>
              <w:contextualSpacing/>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Trừ 0.75 điểm nếu đoạn văn mắc từ 7 – 8 lỗi</w:t>
            </w:r>
          </w:p>
          <w:p>
            <w:pPr>
              <w:numPr>
                <w:ilvl w:val="0"/>
                <w:numId w:val="1"/>
              </w:numPr>
              <w:ind w:left="0" w:firstLine="0"/>
              <w:contextualSpacing/>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Không chấm vượt quá 1.0 điểm của cả câu nếu đoạn văn mắc trên 8 lỗi</w:t>
            </w:r>
          </w:p>
        </w:tc>
        <w:tc>
          <w:tcPr>
            <w:tcW w:w="900" w:type="dxa"/>
          </w:tcPr>
          <w:p>
            <w:pPr>
              <w:rPr>
                <w:rFonts w:eastAsia="Calibri" w:cs="Times New Roman"/>
                <w:kern w:val="2"/>
                <w:sz w:val="24"/>
                <w:szCs w:val="24"/>
                <w14:ligatures w14:val="standardContextual"/>
              </w:rPr>
            </w:pPr>
          </w:p>
        </w:tc>
      </w:tr>
      <w:tr>
        <w:trPr>
          <w:trHeight w:val="2194"/>
        </w:trPr>
        <w:tc>
          <w:tcPr>
            <w:tcW w:w="795" w:type="dxa"/>
            <w:vMerge w:val="restart"/>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B,</w:t>
            </w:r>
          </w:p>
        </w:tc>
        <w:tc>
          <w:tcPr>
            <w:tcW w:w="992" w:type="dxa"/>
            <w:vMerge w:val="restart"/>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2</w:t>
            </w:r>
          </w:p>
        </w:tc>
        <w:tc>
          <w:tcPr>
            <w:tcW w:w="7793" w:type="dxa"/>
          </w:tcPr>
          <w:p>
            <w:pPr>
              <w:spacing w:line="276" w:lineRule="auto"/>
              <w:ind w:firstLine="720"/>
              <w:jc w:val="both"/>
              <w:rPr>
                <w:rFonts w:eastAsia="Lora Medium" w:cs="Times New Roman"/>
                <w:kern w:val="2"/>
                <w:sz w:val="24"/>
                <w:szCs w:val="24"/>
                <w:lang w:val="vi-VN"/>
                <w14:ligatures w14:val="standardContextual"/>
              </w:rPr>
            </w:pPr>
            <w:r>
              <w:rPr>
                <w:rFonts w:eastAsia="Lora Medium" w:cs="Times New Roman"/>
                <w:kern w:val="2"/>
                <w:sz w:val="24"/>
                <w:szCs w:val="24"/>
                <w:lang w:val="vi-VN"/>
                <w14:ligatures w14:val="standardContextual"/>
              </w:rPr>
              <w:t xml:space="preserve">Trong kỉ nguyên bùng nổ của công nghệ, các thiết bị như điện thoại thông minh, máy ảnh đã giúp con người lưu lại những thông tin, sự kiện, kí ức một cách lâu dài. Điều đó khiến không ít người cho phép bản thân được quyền lãng quên. </w:t>
            </w:r>
          </w:p>
          <w:p>
            <w:pPr>
              <w:spacing w:line="276" w:lineRule="auto"/>
              <w:ind w:firstLine="720"/>
              <w:jc w:val="both"/>
              <w:rPr>
                <w:rFonts w:eastAsia="Lora Medium" w:cs="Times New Roman"/>
                <w:i/>
                <w:kern w:val="2"/>
                <w:sz w:val="24"/>
                <w:szCs w:val="24"/>
                <w:lang w:val="vi-VN"/>
                <w14:ligatures w14:val="standardContextual"/>
              </w:rPr>
            </w:pPr>
            <w:r>
              <w:rPr>
                <w:rFonts w:eastAsia="Lora Medium" w:cs="Times New Roman"/>
                <w:kern w:val="2"/>
                <w:sz w:val="24"/>
                <w:szCs w:val="24"/>
                <w:lang w:val="vi-VN"/>
                <w14:ligatures w14:val="standardContextual"/>
              </w:rPr>
              <w:t xml:space="preserve">Từ góc nhìn của người trẻ, anh/chị hãy viết bài văn nghị luận (khoảng 600 chữ) trình bày suy nghĩ về </w:t>
            </w:r>
            <w:r>
              <w:rPr>
                <w:rFonts w:eastAsia="Lora Medium" w:cs="Times New Roman"/>
                <w:b/>
                <w:bCs/>
                <w:i/>
                <w:kern w:val="2"/>
                <w:sz w:val="24"/>
                <w:szCs w:val="24"/>
                <w:lang w:val="vi-VN"/>
                <w14:ligatures w14:val="standardContextual"/>
              </w:rPr>
              <w:t>ý nghĩa của việc giữ gìn những kí ức chung của cộng đồng, dân tộc trong thời đại số</w:t>
            </w:r>
            <w:r>
              <w:rPr>
                <w:rFonts w:eastAsia="Lora Medium" w:cs="Times New Roman"/>
                <w:i/>
                <w:kern w:val="2"/>
                <w:sz w:val="24"/>
                <w:szCs w:val="24"/>
                <w:lang w:val="vi-VN"/>
                <w14:ligatures w14:val="standardContextual"/>
              </w:rPr>
              <w:t>.</w:t>
            </w:r>
          </w:p>
        </w:tc>
        <w:tc>
          <w:tcPr>
            <w:tcW w:w="900" w:type="dxa"/>
          </w:tcPr>
          <w:p>
            <w:pPr>
              <w:rPr>
                <w:rFonts w:eastAsia="Calibri" w:cs="Times New Roman"/>
                <w:b/>
                <w:kern w:val="2"/>
                <w:sz w:val="24"/>
                <w:szCs w:val="24"/>
                <w14:ligatures w14:val="standardContextual"/>
              </w:rPr>
            </w:pPr>
            <w:r>
              <w:rPr>
                <w:rFonts w:eastAsia="Calibri" w:cs="Times New Roman"/>
                <w:b/>
                <w:kern w:val="2"/>
                <w:sz w:val="24"/>
                <w:szCs w:val="24"/>
                <w14:ligatures w14:val="standardContextual"/>
              </w:rPr>
              <w:t>4.0</w:t>
            </w:r>
          </w:p>
        </w:tc>
      </w:tr>
      <w:tr>
        <w:tc>
          <w:tcPr>
            <w:tcW w:w="795" w:type="dxa"/>
            <w:vMerge/>
          </w:tcPr>
          <w:p>
            <w:pPr>
              <w:rPr>
                <w:rFonts w:eastAsia="Calibri" w:cs="Times New Roman"/>
                <w:kern w:val="2"/>
                <w:sz w:val="24"/>
                <w:szCs w:val="24"/>
                <w14:ligatures w14:val="standardContextual"/>
              </w:rPr>
            </w:pPr>
          </w:p>
        </w:tc>
        <w:tc>
          <w:tcPr>
            <w:tcW w:w="992" w:type="dxa"/>
            <w:vMerge/>
          </w:tcPr>
          <w:p>
            <w:pPr>
              <w:rPr>
                <w:rFonts w:eastAsia="Calibri" w:cs="Times New Roman"/>
                <w:kern w:val="2"/>
                <w:sz w:val="24"/>
                <w:szCs w:val="24"/>
                <w14:ligatures w14:val="standardContextual"/>
              </w:rPr>
            </w:pPr>
          </w:p>
        </w:tc>
        <w:tc>
          <w:tcPr>
            <w:tcW w:w="7793" w:type="dxa"/>
          </w:tcPr>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Bài văn đáp ứng được các yêu cầu sau:</w:t>
            </w:r>
          </w:p>
          <w:p>
            <w:pPr>
              <w:contextualSpacing/>
              <w:jc w:val="both"/>
              <w:rPr>
                <w:rFonts w:eastAsia="Calibri" w:cs="Times New Roman"/>
                <w:bCs/>
                <w:i/>
                <w:iCs/>
                <w:kern w:val="2"/>
                <w:sz w:val="24"/>
                <w:szCs w:val="24"/>
                <w14:ligatures w14:val="standardContextual"/>
              </w:rPr>
            </w:pPr>
            <w:r>
              <w:rPr>
                <w:rFonts w:eastAsia="Calibri" w:cs="Times New Roman"/>
                <w:bCs/>
                <w:i/>
                <w:iCs/>
                <w:kern w:val="2"/>
                <w:sz w:val="24"/>
                <w:szCs w:val="24"/>
                <w14:ligatures w14:val="standardContextual"/>
              </w:rPr>
              <w:t>a</w:t>
            </w:r>
            <w:r>
              <w:rPr>
                <w:rFonts w:eastAsia="Calibri" w:cs="Times New Roman"/>
                <w:b/>
                <w:bCs/>
                <w:i/>
                <w:iCs/>
                <w:kern w:val="2"/>
                <w:sz w:val="24"/>
                <w:szCs w:val="24"/>
                <w14:ligatures w14:val="standardContextual"/>
              </w:rPr>
              <w:t>.</w:t>
            </w:r>
            <w:r>
              <w:rPr>
                <w:rFonts w:eastAsia="Calibri" w:cs="Times New Roman"/>
                <w:bCs/>
                <w:i/>
                <w:iCs/>
                <w:kern w:val="2"/>
                <w:sz w:val="24"/>
                <w:szCs w:val="24"/>
                <w14:ligatures w14:val="standardContextual"/>
              </w:rPr>
              <w:t xml:space="preserve"> Đảm bảo yêu cầu về bố cục và dung lượng </w:t>
            </w:r>
          </w:p>
          <w:p>
            <w:pPr>
              <w:contextualSpacing/>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Bố cục 3 phần: mở bài, thân bài, kết bài.</w:t>
            </w:r>
          </w:p>
          <w:p>
            <w:pPr>
              <w:contextualSpacing/>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Dung lượng: khoảng 600 chữ.</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0.25</w:t>
            </w:r>
          </w:p>
        </w:tc>
      </w:tr>
      <w:tr>
        <w:tc>
          <w:tcPr>
            <w:tcW w:w="795" w:type="dxa"/>
            <w:vMerge/>
          </w:tcPr>
          <w:p>
            <w:pPr>
              <w:rPr>
                <w:rFonts w:eastAsia="Calibri" w:cs="Times New Roman"/>
                <w:kern w:val="2"/>
                <w:sz w:val="24"/>
                <w:szCs w:val="24"/>
                <w14:ligatures w14:val="standardContextual"/>
              </w:rPr>
            </w:pPr>
          </w:p>
        </w:tc>
        <w:tc>
          <w:tcPr>
            <w:tcW w:w="992" w:type="dxa"/>
            <w:vMerge/>
          </w:tcPr>
          <w:p>
            <w:pPr>
              <w:rPr>
                <w:rFonts w:eastAsia="Calibri" w:cs="Times New Roman"/>
                <w:kern w:val="2"/>
                <w:sz w:val="24"/>
                <w:szCs w:val="24"/>
                <w14:ligatures w14:val="standardContextual"/>
              </w:rPr>
            </w:pPr>
          </w:p>
        </w:tc>
        <w:tc>
          <w:tcPr>
            <w:tcW w:w="7793" w:type="dxa"/>
          </w:tcPr>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xml:space="preserve">b. Xác định đúng vấn đề nghị luận: </w:t>
            </w:r>
            <w:r>
              <w:rPr>
                <w:rFonts w:eastAsia="Calibri" w:cs="Times New Roman"/>
                <w:bCs/>
                <w:kern w:val="2"/>
                <w:sz w:val="24"/>
                <w:szCs w:val="24"/>
                <w:lang w:val="vi-VN"/>
                <w14:ligatures w14:val="standardContextual"/>
              </w:rPr>
              <w:t>ý nghĩa của việc giữ gìn những kí ức chung của cộng đồng, dân tộc trong thời đại số</w:t>
            </w:r>
            <w:r>
              <w:rPr>
                <w:rFonts w:eastAsia="Calibri" w:cs="Times New Roman"/>
                <w:kern w:val="2"/>
                <w:sz w:val="24"/>
                <w:szCs w:val="24"/>
                <w:lang w:val="vi-VN"/>
                <w14:ligatures w14:val="standardContextual"/>
              </w:rPr>
              <w:t>.</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0.5</w:t>
            </w:r>
          </w:p>
        </w:tc>
      </w:tr>
      <w:tr>
        <w:tc>
          <w:tcPr>
            <w:tcW w:w="795" w:type="dxa"/>
            <w:vMerge/>
          </w:tcPr>
          <w:p>
            <w:pPr>
              <w:rPr>
                <w:rFonts w:eastAsia="Calibri" w:cs="Times New Roman"/>
                <w:kern w:val="2"/>
                <w:sz w:val="24"/>
                <w:szCs w:val="24"/>
                <w14:ligatures w14:val="standardContextual"/>
              </w:rPr>
            </w:pPr>
          </w:p>
        </w:tc>
        <w:tc>
          <w:tcPr>
            <w:tcW w:w="992" w:type="dxa"/>
            <w:vMerge/>
          </w:tcPr>
          <w:p>
            <w:pPr>
              <w:rPr>
                <w:rFonts w:eastAsia="Calibri" w:cs="Times New Roman"/>
                <w:kern w:val="2"/>
                <w:sz w:val="24"/>
                <w:szCs w:val="24"/>
                <w14:ligatures w14:val="standardContextual"/>
              </w:rPr>
            </w:pPr>
          </w:p>
        </w:tc>
        <w:tc>
          <w:tcPr>
            <w:tcW w:w="7793" w:type="dxa"/>
          </w:tcPr>
          <w:p>
            <w:pPr>
              <w:jc w:val="both"/>
              <w:rPr>
                <w:rFonts w:eastAsia="Calibri" w:cs="Times New Roman"/>
                <w:kern w:val="2"/>
                <w:sz w:val="24"/>
                <w:szCs w:val="24"/>
                <w14:ligatures w14:val="standardContextual"/>
              </w:rPr>
            </w:pPr>
            <w:r>
              <w:rPr>
                <w:rFonts w:eastAsia="Calibri" w:cs="Times New Roman"/>
                <w:b/>
                <w:i/>
                <w:iCs/>
                <w:kern w:val="2"/>
                <w:sz w:val="24"/>
                <w:szCs w:val="24"/>
                <w14:ligatures w14:val="standardContextual"/>
              </w:rPr>
              <w:t>c.</w:t>
            </w:r>
            <w:r>
              <w:rPr>
                <w:rFonts w:eastAsia="Calibri" w:cs="Times New Roman"/>
                <w:i/>
                <w:iCs/>
                <w:kern w:val="2"/>
                <w:sz w:val="24"/>
                <w:szCs w:val="24"/>
                <w14:ligatures w14:val="standardContextual"/>
              </w:rPr>
              <w:t>Yêu cầu cụ thể</w:t>
            </w:r>
            <w:r>
              <w:rPr>
                <w:rFonts w:eastAsia="Calibri" w:cs="Times New Roman"/>
                <w:b/>
                <w:i/>
                <w:iCs/>
                <w:kern w:val="2"/>
                <w:sz w:val="24"/>
                <w:szCs w:val="24"/>
                <w14:ligatures w14:val="standardContextual"/>
              </w:rPr>
              <w:t>:</w:t>
            </w:r>
            <w:r>
              <w:rPr>
                <w:rFonts w:eastAsia="Calibri" w:cs="Times New Roman"/>
                <w:kern w:val="2"/>
                <w:sz w:val="24"/>
                <w:szCs w:val="24"/>
                <w14:ligatures w14:val="standardContextual"/>
              </w:rPr>
              <w:t xml:space="preserve"> thí sinh triển khai bài viết theo trình tự hợp lí và sử dụng đúng các kĩ năng nghị luận.</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c.1. Viết được mở bài và kết bài cho bài văn nghị luận xã hội</w:t>
            </w:r>
          </w:p>
          <w:p>
            <w:pPr>
              <w:jc w:val="both"/>
              <w:rPr>
                <w:rFonts w:eastAsia="Calibri" w:cs="Times New Roman"/>
                <w:kern w:val="2"/>
                <w:sz w:val="24"/>
                <w:szCs w:val="24"/>
                <w:lang w:val="vi-VN"/>
                <w14:ligatures w14:val="standardContextual"/>
              </w:rPr>
            </w:pPr>
            <w:r>
              <w:rPr>
                <w:rFonts w:eastAsia="Calibri" w:cs="Times New Roman"/>
                <w:kern w:val="2"/>
                <w:sz w:val="24"/>
                <w:szCs w:val="24"/>
                <w14:ligatures w14:val="standardContextual"/>
              </w:rPr>
              <w:t xml:space="preserve">- Mở bài: Giới thiệu được vấn đề nghị luận: ý nghĩa của việc </w:t>
            </w:r>
            <w:r>
              <w:rPr>
                <w:rFonts w:eastAsia="Calibri" w:cs="Times New Roman"/>
                <w:bCs/>
                <w:kern w:val="2"/>
                <w:sz w:val="24"/>
                <w:szCs w:val="24"/>
                <w:lang w:val="vi-VN"/>
                <w14:ligatures w14:val="standardContextual"/>
              </w:rPr>
              <w:t>giữ gìn các kí ức chung của cộng đồng, dân tộc</w:t>
            </w:r>
            <w:r>
              <w:rPr>
                <w:rFonts w:eastAsia="Calibri" w:cs="Times New Roman"/>
                <w:bCs/>
                <w:kern w:val="2"/>
                <w:sz w:val="24"/>
                <w:szCs w:val="24"/>
                <w14:ligatures w14:val="standardContextual"/>
              </w:rPr>
              <w:t xml:space="preserve"> trong thời đại số</w:t>
            </w:r>
            <w:r>
              <w:rPr>
                <w:rFonts w:eastAsia="Calibri" w:cs="Times New Roman"/>
                <w:kern w:val="2"/>
                <w:sz w:val="24"/>
                <w:szCs w:val="24"/>
                <w:lang w:val="vi-VN"/>
                <w14:ligatures w14:val="standardContextual"/>
              </w:rPr>
              <w:t>.</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Kết bài: Khẳng định được ý nghĩa của vấn đề nghị luận.</w:t>
            </w:r>
          </w:p>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c2. Triển khai hệ thống các ý:</w:t>
            </w:r>
          </w:p>
          <w:p>
            <w:pPr>
              <w:jc w:val="both"/>
              <w:rPr>
                <w:rFonts w:eastAsia="Calibri" w:cs="Times New Roman"/>
                <w:b/>
                <w:bCs/>
                <w:kern w:val="2"/>
                <w:sz w:val="24"/>
                <w:szCs w:val="24"/>
                <w:lang w:val="vi-VN"/>
                <w14:ligatures w14:val="standardContextual"/>
              </w:rPr>
            </w:pPr>
            <w:r>
              <w:rPr>
                <w:rFonts w:eastAsia="Calibri" w:cs="Times New Roman"/>
                <w:b/>
                <w:bCs/>
                <w:kern w:val="2"/>
                <w:sz w:val="24"/>
                <w:szCs w:val="24"/>
                <w:lang w:val="pt-BR"/>
                <w14:ligatures w14:val="standardContextual"/>
              </w:rPr>
              <w:t>1. Giải thích:</w:t>
            </w:r>
            <w:r>
              <w:rPr>
                <w:rFonts w:eastAsia="Calibri" w:cs="Times New Roman"/>
                <w:b/>
                <w:bCs/>
                <w:kern w:val="2"/>
                <w:sz w:val="24"/>
                <w:szCs w:val="24"/>
                <w:lang w:val="vi-VN"/>
                <w14:ligatures w14:val="standardContextual"/>
              </w:rPr>
              <w:t xml:space="preserve"> </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xml:space="preserve">- Kí ức chung của cộng đồng, dân tộc là </w:t>
            </w:r>
            <w:r>
              <w:rPr>
                <w:rFonts w:eastAsia="Calibri" w:cs="Times New Roman"/>
                <w:b/>
                <w:bCs/>
                <w:kern w:val="2"/>
                <w:sz w:val="24"/>
                <w:szCs w:val="24"/>
                <w:lang w:val="vi-VN"/>
                <w14:ligatures w14:val="standardContextual"/>
              </w:rPr>
              <w:t>những trải nghiệm, giá trị và dấu ấn lịch sử được chia sẻ, lưu giữ và truyền lại qua nhiều thế hệ</w:t>
            </w:r>
            <w:r>
              <w:rPr>
                <w:rFonts w:eastAsia="Calibri" w:cs="Times New Roman"/>
                <w:kern w:val="2"/>
                <w:sz w:val="24"/>
                <w:szCs w:val="24"/>
                <w:lang w:val="vi-VN"/>
                <w14:ligatures w14:val="standardContextual"/>
              </w:rPr>
              <w:t xml:space="preserve">, tạo nên bản sắc và căn cước của một dân tộc. </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xml:space="preserve">- </w:t>
            </w:r>
            <w:r>
              <w:rPr>
                <w:rFonts w:eastAsia="Calibri" w:cs="Times New Roman"/>
                <w:b/>
                <w:bCs/>
                <w:kern w:val="2"/>
                <w:sz w:val="24"/>
                <w:szCs w:val="24"/>
                <w:lang w:val="vi-VN"/>
                <w14:ligatures w14:val="standardContextual"/>
              </w:rPr>
              <w:t>Giữ gìn những ký ức chung của cộng đồng, dân tộc</w:t>
            </w:r>
            <w:r>
              <w:rPr>
                <w:rFonts w:eastAsia="Calibri" w:cs="Times New Roman"/>
                <w:kern w:val="2"/>
                <w:sz w:val="24"/>
                <w:szCs w:val="24"/>
                <w:lang w:val="vi-VN"/>
                <w14:ligatures w14:val="standardContextual"/>
              </w:rPr>
              <w:t xml:space="preserve"> là việc </w:t>
            </w:r>
            <w:r>
              <w:rPr>
                <w:rFonts w:eastAsia="Calibri" w:cs="Times New Roman"/>
                <w:b/>
                <w:bCs/>
                <w:kern w:val="2"/>
                <w:sz w:val="24"/>
                <w:szCs w:val="24"/>
                <w:lang w:val="vi-VN"/>
                <w14:ligatures w14:val="standardContextual"/>
              </w:rPr>
              <w:t>bảo tồn, trân trọng và tiếp nối những giá trị đã được hình thành, trải nghiệm và lưu truyền qua nhiều thế hệ</w:t>
            </w:r>
            <w:r>
              <w:rPr>
                <w:rFonts w:eastAsia="Calibri" w:cs="Times New Roman"/>
                <w:kern w:val="2"/>
                <w:sz w:val="24"/>
                <w:szCs w:val="24"/>
                <w:lang w:val="vi-VN"/>
                <w14:ligatures w14:val="standardContextual"/>
              </w:rPr>
              <w:t>, làm nên bản sắc dân tộc.</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Biểu hiện: Bảo tồn di tích lịch sử, lễ hội truyền thống, di sản văn hóa; học tập và tìm hiểu lịch sử dân tộc; tôn vinh các anh hùng, danh nhân văn hóa; truyền dạy giá trị truyền thống trong gia đình, nhà trường và xã hội.</w:t>
            </w:r>
          </w:p>
          <w:p>
            <w:pPr>
              <w:jc w:val="both"/>
              <w:rPr>
                <w:rFonts w:eastAsia="Calibri" w:cs="Times New Roman"/>
                <w:iCs/>
                <w:kern w:val="2"/>
                <w:sz w:val="24"/>
                <w:szCs w:val="24"/>
                <w:lang w:val="vi-VN"/>
                <w14:ligatures w14:val="standardContextual"/>
              </w:rPr>
            </w:pPr>
            <w:r>
              <w:rPr>
                <w:rFonts w:eastAsia="Calibri" w:cs="Times New Roman"/>
                <w:b/>
                <w:bCs/>
                <w:kern w:val="2"/>
                <w:sz w:val="24"/>
                <w:szCs w:val="24"/>
                <w:lang w:val="vi-VN"/>
                <w14:ligatures w14:val="standardContextual"/>
              </w:rPr>
              <w:t xml:space="preserve">2. Bàn luận: </w:t>
            </w:r>
            <w:r>
              <w:rPr>
                <w:rFonts w:eastAsia="Calibri" w:cs="Times New Roman"/>
                <w:iCs/>
                <w:kern w:val="2"/>
                <w:sz w:val="24"/>
                <w:szCs w:val="24"/>
                <w:lang w:val="vi-VN"/>
                <w14:ligatures w14:val="standardContextual"/>
              </w:rPr>
              <w:t>Ý</w:t>
            </w:r>
            <w:r>
              <w:rPr>
                <w:rFonts w:eastAsia="Calibri" w:cs="Times New Roman"/>
                <w:kern w:val="2"/>
                <w:sz w:val="24"/>
                <w:szCs w:val="24"/>
                <w:lang w:val="vi-VN"/>
                <w14:ligatures w14:val="standardContextual"/>
              </w:rPr>
              <w:t xml:space="preserve"> nghĩa của việc giữ gìn những kí ức chung của cộng đồng, dân tộc. </w:t>
            </w:r>
          </w:p>
          <w:p>
            <w:pPr>
              <w:jc w:val="both"/>
              <w:rPr>
                <w:rFonts w:eastAsia="Calibri" w:cs="Times New Roman"/>
                <w:b/>
                <w:bCs/>
                <w:kern w:val="2"/>
                <w:sz w:val="24"/>
                <w:szCs w:val="24"/>
                <w:lang w:val="vi-VN"/>
                <w14:ligatures w14:val="standardContextual"/>
              </w:rPr>
            </w:pPr>
            <w:r>
              <w:rPr>
                <w:rFonts w:eastAsia="Calibri" w:cs="Times New Roman"/>
                <w:b/>
                <w:bCs/>
                <w:kern w:val="2"/>
                <w:sz w:val="24"/>
                <w:szCs w:val="24"/>
                <w:lang w:val="vi-VN"/>
                <w14:ligatures w14:val="standardContextual"/>
              </w:rPr>
              <w:t>* Cơ sở, bối cảnh thực tế thôi thúc giới trẻ cần giữ gìn các kí ức chung của cộng đồng, dân tộc.</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Sự bùng nổ nhanh chóng của công nghệ đã tạo ra một thế giới tiện ích. Các ứng dụng và phần mềm hỗ trợ đắc lực cho con người trong truyền thông tin, trao đổi, thậm chí cả lưu giữ một kho kí ức khổng lồ cho con người. Con người vì vậy ngày càng lệ thuộc vào công nghệ và tư duy cảm xúc như một cỗ máy.</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Ngoài ra, nhịp sống nhanh khiến con người sống vội, sống nhanh, thực dụng và dần quên đi những truyền thống đẹp đẽ, lãng quên tiếng nói từ sâu thẳm tâm hồn.</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Thế giới cũng ngày càng phẳng, hội nhập khiến con người ngày càng trộn lẫn vào ngôi nhà chung mà quên đi, làm mờ đi bản sắc riêng. Nhiều bạn trẻ rất giỏi kiếm sống nhưng lại quên mất gốc gác và thiếu định hướng trên con đường định hình lộ trình cuộc đời.</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=&gt; Tất cả những điều trên khiến chúng ta cần nhìn nhận nghiêm túc về ý nghĩa quan trọng của giữ gìn những kí ức chung của cộng đồng, dân tộc trong thời đại số.</w:t>
            </w:r>
          </w:p>
          <w:p>
            <w:pPr>
              <w:jc w:val="both"/>
              <w:rPr>
                <w:rFonts w:eastAsia="Calibri" w:cs="Times New Roman"/>
                <w:b/>
                <w:bCs/>
                <w:kern w:val="2"/>
                <w:sz w:val="24"/>
                <w:szCs w:val="24"/>
                <w:lang w:val="vi-VN"/>
                <w14:ligatures w14:val="standardContextual"/>
              </w:rPr>
            </w:pPr>
            <w:r>
              <w:rPr>
                <w:rFonts w:eastAsia="Calibri" w:cs="Times New Roman"/>
                <w:b/>
                <w:bCs/>
                <w:kern w:val="2"/>
                <w:sz w:val="24"/>
                <w:szCs w:val="24"/>
                <w:lang w:val="vi-VN"/>
                <w14:ligatures w14:val="standardContextual"/>
              </w:rPr>
              <w:t>* Ý nghĩa của giữ gìn kí ức chung của cộng đồng, dân tộc</w:t>
            </w:r>
          </w:p>
          <w:p>
            <w:pPr>
              <w:jc w:val="both"/>
              <w:rPr>
                <w:rFonts w:eastAsia="Calibri" w:cs="Times New Roman"/>
                <w:b/>
                <w:bCs/>
                <w:kern w:val="2"/>
                <w:sz w:val="24"/>
                <w:szCs w:val="24"/>
                <w:lang w:val="vi-VN"/>
                <w14:ligatures w14:val="standardContextual"/>
              </w:rPr>
            </w:pPr>
            <w:r>
              <w:rPr>
                <w:rFonts w:eastAsia="Calibri" w:cs="Times New Roman"/>
                <w:b/>
                <w:bCs/>
                <w:kern w:val="2"/>
                <w:sz w:val="24"/>
                <w:szCs w:val="24"/>
                <w:lang w:val="vi-VN"/>
                <w14:ligatures w14:val="standardContextual"/>
              </w:rPr>
              <w:t>- Với cá nhân:</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Mỗi con người sẽ hiểu về nguồn cội, bản sắc và truyền thống tốt đẹp của dân tộc mình. Đó cũng là điểm tựa tâm lí vững vàng, nền tảng tinh thần vững chãi giúp bạn trẻ tự tin hội nhập.</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Giữ gìn kí ức chung của cộng đồng góp phần bồi dưỡng và hình thành nhân cách tốt đẹp cho mỗi người như tinh thần đùm bọc, yêu thương, sẻ chia, tinh thần trách nhiệm, lòng tự hào dân tộc và lòng biết ơn…</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Mỗi người sẽ lắng nghe và học hỏi được nhiều bài học quý báu được cộng đồng gìn giữ, tích lũy, kiểm chứng và sàng lọc; từ đó mỗi người làm giàu vốn sống, kinh nghiệm sống để thành công và khẳng định giá trị bản thân.</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Giúp giữ gìn cội nguồn và bản sắc dân tộc để hòa nhập mà không hòa tan, không lạc đường trên hành trình tìm kiếm giá trị cốt lõi.</w:t>
            </w:r>
          </w:p>
          <w:p>
            <w:pPr>
              <w:jc w:val="both"/>
              <w:rPr>
                <w:rFonts w:eastAsia="Calibri" w:cs="Times New Roman"/>
                <w:b/>
                <w:bCs/>
                <w:kern w:val="2"/>
                <w:sz w:val="24"/>
                <w:szCs w:val="24"/>
                <w:lang w:val="vi-VN"/>
                <w14:ligatures w14:val="standardContextual"/>
              </w:rPr>
            </w:pPr>
            <w:r>
              <w:rPr>
                <w:rFonts w:eastAsia="Calibri" w:cs="Times New Roman"/>
                <w:b/>
                <w:bCs/>
                <w:kern w:val="2"/>
                <w:sz w:val="24"/>
                <w:szCs w:val="24"/>
                <w:lang w:val="vi-VN"/>
                <w14:ligatures w14:val="standardContextual"/>
              </w:rPr>
              <w:t>- Với cộng đồng</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lastRenderedPageBreak/>
              <w:t xml:space="preserve">+  Kí ức chung là </w:t>
            </w:r>
            <w:r>
              <w:rPr>
                <w:rFonts w:eastAsia="Calibri" w:cs="Times New Roman"/>
                <w:b/>
                <w:bCs/>
                <w:kern w:val="2"/>
                <w:sz w:val="24"/>
                <w:szCs w:val="24"/>
                <w:lang w:val="vi-VN"/>
                <w14:ligatures w14:val="standardContextual"/>
              </w:rPr>
              <w:t>sợi dây liên kết</w:t>
            </w:r>
            <w:r>
              <w:rPr>
                <w:rFonts w:eastAsia="Calibri" w:cs="Times New Roman"/>
                <w:kern w:val="2"/>
                <w:sz w:val="24"/>
                <w:szCs w:val="24"/>
                <w:lang w:val="vi-VN"/>
                <w14:ligatures w14:val="standardContextual"/>
              </w:rPr>
              <w:t xml:space="preserve"> các thế hệ, các vùng miền, giúp con người đồng cảm, sẻ chia, cùng hướng về những giá trị chung.</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Tạo nền tảng cho lòng tự hào, tình yêu nước, sự gắn kết sâu rộng và tinh thần đoàn kết dân tộc.</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Quá khứ là tấm gương để soi vào hiện tại. Từ ký ức chung, ta rút ra bài học, tránh lặp lại sai lầm và biết giữ gìn điều tốt đẹp; tạo nên nền tảng đạo đức và văn hóa cho các quyết định của Đất nước hôm nay. Từ đó, tạo động lực để đất nước, dân tộc phát triển bền vững trong hiện tại và tương lai.</w:t>
            </w:r>
          </w:p>
          <w:p>
            <w:pPr>
              <w:jc w:val="center"/>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w:t>
            </w:r>
            <w:r>
              <w:rPr>
                <w:rFonts w:eastAsia="Calibri" w:cs="Times New Roman"/>
                <w:b/>
                <w:bCs/>
                <w:kern w:val="2"/>
                <w:sz w:val="24"/>
                <w:szCs w:val="24"/>
                <w:lang w:val="vi-VN"/>
                <w14:ligatures w14:val="standardContextual"/>
              </w:rPr>
              <w:t xml:space="preserve">Dẫn chứng </w:t>
            </w:r>
            <w:r>
              <w:rPr>
                <w:rFonts w:eastAsia="Calibri" w:cs="Times New Roman"/>
                <w:b/>
                <w:bCs/>
                <w:kern w:val="2"/>
                <w:sz w:val="24"/>
                <w:szCs w:val="24"/>
                <w14:ligatures w14:val="standardContextual"/>
              </w:rPr>
              <w:t>chứng minh)</w:t>
            </w:r>
          </w:p>
          <w:p>
            <w:pPr>
              <w:jc w:val="both"/>
              <w:rPr>
                <w:rFonts w:eastAsia="Calibri" w:cs="Times New Roman"/>
                <w:b/>
                <w:bCs/>
                <w:kern w:val="2"/>
                <w:sz w:val="24"/>
                <w:szCs w:val="24"/>
                <w:lang w:val="vi-VN"/>
                <w14:ligatures w14:val="standardContextual"/>
              </w:rPr>
            </w:pPr>
            <w:r>
              <w:rPr>
                <w:rFonts w:eastAsia="Calibri" w:cs="Times New Roman"/>
                <w:b/>
                <w:bCs/>
                <w:kern w:val="2"/>
                <w:sz w:val="24"/>
                <w:szCs w:val="24"/>
                <w:lang w:val="vi-VN"/>
                <w14:ligatures w14:val="standardContextual"/>
              </w:rPr>
              <w:t>3. Mở rộng, phản đề:</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Phê phán những biểu hiện:</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Thờ ơ, lãng quên lịch sử, phủ nhận hoặc bóp méo quá khứ.</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Chạy theo lối sống thực dụng, đánh mất bản sắc dân tộc.</w:t>
            </w:r>
          </w:p>
          <w:p>
            <w:pPr>
              <w:jc w:val="both"/>
              <w:rPr>
                <w:rFonts w:eastAsia="Calibri" w:cs="Times New Roman"/>
                <w:kern w:val="2"/>
                <w:sz w:val="24"/>
                <w:szCs w:val="24"/>
                <w:lang w:val="vi-VN"/>
                <w14:ligatures w14:val="standardContextual"/>
              </w:rPr>
            </w:pPr>
            <w:r>
              <w:rPr>
                <w:rFonts w:eastAsia="Calibri" w:cs="Times New Roman"/>
                <w:kern w:val="2"/>
                <w:sz w:val="24"/>
                <w:szCs w:val="24"/>
                <w:lang w:val="vi-VN"/>
                <w14:ligatures w14:val="standardContextual"/>
              </w:rPr>
              <w:t>- Giữ gìn kí ức chung của cộng đồng, dân tộc không đồng nghĩa với bảo thủ, cố chấp bảo tồn, giữ lại những giá trị đã lỗi thời, lạc hậu.</w:t>
            </w:r>
          </w:p>
          <w:p>
            <w:pPr>
              <w:jc w:val="both"/>
              <w:rPr>
                <w:rFonts w:eastAsia="Calibri" w:cs="Times New Roman"/>
                <w:b/>
                <w:kern w:val="2"/>
                <w:sz w:val="24"/>
                <w:szCs w:val="24"/>
                <w:lang w:val="vi-VN"/>
                <w14:ligatures w14:val="standardContextual"/>
              </w:rPr>
            </w:pPr>
            <w:r>
              <w:rPr>
                <w:rFonts w:eastAsia="Calibri" w:cs="Times New Roman"/>
                <w:b/>
                <w:kern w:val="2"/>
                <w:sz w:val="24"/>
                <w:szCs w:val="24"/>
                <w:lang w:val="vi-VN"/>
                <w14:ligatures w14:val="standardContextual"/>
              </w:rPr>
              <w:t>4. Bài học nhận thức và hành động:</w:t>
            </w:r>
          </w:p>
          <w:p>
            <w:pPr>
              <w:jc w:val="both"/>
              <w:rPr>
                <w:rFonts w:eastAsia="Calibri" w:cs="Times New Roman"/>
                <w:bCs/>
                <w:kern w:val="2"/>
                <w:sz w:val="24"/>
                <w:szCs w:val="24"/>
                <w:lang w:val="vi-VN"/>
                <w14:ligatures w14:val="standardContextual"/>
              </w:rPr>
            </w:pPr>
            <w:r>
              <w:rPr>
                <w:rFonts w:eastAsia="Calibri" w:cs="Times New Roman"/>
                <w:bCs/>
                <w:kern w:val="2"/>
                <w:sz w:val="24"/>
                <w:szCs w:val="24"/>
                <w:lang w:val="vi-VN"/>
                <w14:ligatures w14:val="standardContextual"/>
              </w:rPr>
              <w:t>- Kí ức chung của cộng đồng, dân tộc là những viên gạch đặt nền móng cho hành trình trưởng thành và phát triển của Đất nước. Vì vậy, mỗi bạn trẻ cần nhận thức đầy đủ, đúng đắn và sâu sắc ý nghĩa của giữ gìn những kí ức chung của cộng đồng, đặc biệt là những kí ức tốt đẹp.</w:t>
            </w:r>
          </w:p>
          <w:p>
            <w:pPr>
              <w:jc w:val="both"/>
              <w:rPr>
                <w:rFonts w:eastAsia="Calibri" w:cs="Times New Roman"/>
                <w:bCs/>
                <w:kern w:val="2"/>
                <w:sz w:val="24"/>
                <w:szCs w:val="24"/>
                <w:lang w:val="vi-VN"/>
                <w14:ligatures w14:val="standardContextual"/>
              </w:rPr>
            </w:pPr>
            <w:r>
              <w:rPr>
                <w:rFonts w:eastAsia="Calibri" w:cs="Times New Roman"/>
                <w:bCs/>
                <w:kern w:val="2"/>
                <w:sz w:val="24"/>
                <w:szCs w:val="24"/>
                <w:lang w:val="vi-VN"/>
                <w14:ligatures w14:val="standardContextual"/>
              </w:rPr>
              <w:t>- Mỗi bạn trẻ nên tìm hiểu một cách nghiêm túc và có trách nhiệm, xây dựng cho mình một lối sống cống hiến đúng đắn; mỗi người là ngọn đuốc để thắp lên tình yêu Đất nước; mỗi người là một sứ giả văn hóa, cầu nối giá trị truyền thống để giữ gìn và truyền lại những kí ức chung của dân tộc đến các thế hệ tương lai. Mỗi người cần tích cực lan tỏa những kí ức đẹp đẽ của cộng đồng đến bạn bè quốc tế; tận dụng sự tiện ích của công nghệ để mỗi kí ức đẹp là một “căn cước dân tộc” trên trường quốc tế.</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lastRenderedPageBreak/>
              <w:t>2.5</w:t>
            </w:r>
          </w:p>
          <w:p>
            <w:pPr>
              <w:rPr>
                <w:rFonts w:eastAsia="Calibri" w:cs="Times New Roman"/>
                <w:kern w:val="2"/>
                <w:sz w:val="24"/>
                <w:szCs w:val="24"/>
                <w14:ligatures w14:val="standardContextual"/>
              </w:rPr>
            </w:pPr>
          </w:p>
          <w:p>
            <w:pPr>
              <w:rPr>
                <w:rFonts w:eastAsia="Calibri" w:cs="Times New Roman"/>
                <w:kern w:val="2"/>
                <w:sz w:val="24"/>
                <w:szCs w:val="24"/>
                <w14:ligatures w14:val="standardContextual"/>
              </w:rPr>
            </w:pPr>
          </w:p>
          <w:p>
            <w:pPr>
              <w:rPr>
                <w:rFonts w:eastAsia="Calibri" w:cs="Times New Roman"/>
                <w:kern w:val="2"/>
                <w:sz w:val="24"/>
                <w:szCs w:val="24"/>
                <w14:ligatures w14:val="standardContextual"/>
              </w:rPr>
            </w:pPr>
          </w:p>
        </w:tc>
      </w:tr>
      <w:tr>
        <w:tc>
          <w:tcPr>
            <w:tcW w:w="795" w:type="dxa"/>
            <w:vMerge/>
          </w:tcPr>
          <w:p>
            <w:pPr>
              <w:rPr>
                <w:rFonts w:eastAsia="Calibri" w:cs="Times New Roman"/>
                <w:kern w:val="2"/>
                <w:sz w:val="24"/>
                <w:szCs w:val="24"/>
                <w14:ligatures w14:val="standardContextual"/>
              </w:rPr>
            </w:pPr>
          </w:p>
        </w:tc>
        <w:tc>
          <w:tcPr>
            <w:tcW w:w="992" w:type="dxa"/>
            <w:vMerge/>
          </w:tcPr>
          <w:p>
            <w:pPr>
              <w:rPr>
                <w:rFonts w:eastAsia="Calibri" w:cs="Times New Roman"/>
                <w:kern w:val="2"/>
                <w:sz w:val="24"/>
                <w:szCs w:val="24"/>
                <w14:ligatures w14:val="standardContextual"/>
              </w:rPr>
            </w:pPr>
          </w:p>
        </w:tc>
        <w:tc>
          <w:tcPr>
            <w:tcW w:w="7793" w:type="dxa"/>
          </w:tcPr>
          <w:p>
            <w:pPr>
              <w:jc w:val="both"/>
              <w:rPr>
                <w:rFonts w:eastAsia="Calibri" w:cs="Times New Roman"/>
                <w:bCs/>
                <w:i/>
                <w:iCs/>
                <w:kern w:val="2"/>
                <w:sz w:val="24"/>
                <w:szCs w:val="24"/>
                <w14:ligatures w14:val="standardContextual"/>
              </w:rPr>
            </w:pPr>
            <w:r>
              <w:rPr>
                <w:rFonts w:eastAsia="Calibri" w:cs="Times New Roman"/>
                <w:bCs/>
                <w:i/>
                <w:iCs/>
                <w:kern w:val="2"/>
                <w:sz w:val="24"/>
                <w:szCs w:val="24"/>
                <w14:ligatures w14:val="standardContextual"/>
              </w:rPr>
              <w:t>d. Diễn đạt</w:t>
            </w:r>
          </w:p>
          <w:p>
            <w:pPr>
              <w:jc w:val="both"/>
              <w:rPr>
                <w:rFonts w:eastAsia="Calibri" w:cs="Times New Roman"/>
                <w:b/>
                <w:i/>
                <w:iCs/>
                <w:kern w:val="2"/>
                <w:sz w:val="24"/>
                <w:szCs w:val="24"/>
                <w14:ligatures w14:val="standardContextual"/>
              </w:rPr>
            </w:pPr>
            <w:r>
              <w:rPr>
                <w:rFonts w:eastAsia="Calibri" w:cs="Times New Roman"/>
                <w:bCs/>
                <w:iCs/>
                <w:kern w:val="2"/>
                <w:sz w:val="24"/>
                <w:szCs w:val="24"/>
                <w14:ligatures w14:val="standardContextual"/>
              </w:rPr>
              <w:t>Đảm bảo chuẩn chính tả, dùng từ, ngữ pháp tiếng Việt, liên kết câu trong bài văn.</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0.25</w:t>
            </w:r>
          </w:p>
        </w:tc>
      </w:tr>
      <w:tr>
        <w:tc>
          <w:tcPr>
            <w:tcW w:w="795" w:type="dxa"/>
            <w:vMerge/>
          </w:tcPr>
          <w:p>
            <w:pPr>
              <w:rPr>
                <w:rFonts w:eastAsia="Calibri" w:cs="Times New Roman"/>
                <w:kern w:val="2"/>
                <w:sz w:val="24"/>
                <w:szCs w:val="24"/>
                <w14:ligatures w14:val="standardContextual"/>
              </w:rPr>
            </w:pPr>
          </w:p>
        </w:tc>
        <w:tc>
          <w:tcPr>
            <w:tcW w:w="992" w:type="dxa"/>
            <w:vMerge/>
          </w:tcPr>
          <w:p>
            <w:pPr>
              <w:rPr>
                <w:rFonts w:eastAsia="Calibri" w:cs="Times New Roman"/>
                <w:kern w:val="2"/>
                <w:sz w:val="24"/>
                <w:szCs w:val="24"/>
                <w14:ligatures w14:val="standardContextual"/>
              </w:rPr>
            </w:pPr>
          </w:p>
        </w:tc>
        <w:tc>
          <w:tcPr>
            <w:tcW w:w="7793" w:type="dxa"/>
          </w:tcPr>
          <w:p>
            <w:pPr>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e. Sáng tạo</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Có những ý đột phá, vượt ra ngoài đáp án nhưng có sức thuyết phục.</w:t>
            </w:r>
          </w:p>
          <w:p>
            <w:pPr>
              <w:jc w:val="both"/>
              <w:rPr>
                <w:rFonts w:eastAsia="Calibri" w:cs="Times New Roman"/>
                <w:i/>
                <w:iCs/>
                <w:kern w:val="2"/>
                <w:sz w:val="24"/>
                <w:szCs w:val="24"/>
                <w14:ligatures w14:val="standardContextual"/>
              </w:rPr>
            </w:pPr>
            <w:r>
              <w:rPr>
                <w:rFonts w:eastAsia="Calibri" w:cs="Times New Roman"/>
                <w:kern w:val="2"/>
                <w:sz w:val="24"/>
                <w:szCs w:val="24"/>
                <w14:ligatures w14:val="standardContextual"/>
              </w:rPr>
              <w:t>- Có cách diễn đạt tinh tế, độc đáo</w:t>
            </w: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0.5</w:t>
            </w:r>
          </w:p>
        </w:tc>
      </w:tr>
      <w:tr>
        <w:tc>
          <w:tcPr>
            <w:tcW w:w="795" w:type="dxa"/>
            <w:vMerge/>
            <w:tcBorders>
              <w:bottom w:val="single" w:sz="4" w:space="0" w:color="auto"/>
            </w:tcBorders>
          </w:tcPr>
          <w:p>
            <w:pPr>
              <w:rPr>
                <w:rFonts w:eastAsia="Calibri" w:cs="Times New Roman"/>
                <w:kern w:val="2"/>
                <w:sz w:val="24"/>
                <w:szCs w:val="24"/>
                <w14:ligatures w14:val="standardContextual"/>
              </w:rPr>
            </w:pPr>
          </w:p>
        </w:tc>
        <w:tc>
          <w:tcPr>
            <w:tcW w:w="992" w:type="dxa"/>
            <w:vMerge/>
            <w:tcBorders>
              <w:bottom w:val="single" w:sz="4" w:space="0" w:color="auto"/>
            </w:tcBorders>
          </w:tcPr>
          <w:p>
            <w:pPr>
              <w:rPr>
                <w:rFonts w:eastAsia="Calibri" w:cs="Times New Roman"/>
                <w:kern w:val="2"/>
                <w:sz w:val="24"/>
                <w:szCs w:val="24"/>
                <w14:ligatures w14:val="standardContextual"/>
              </w:rPr>
            </w:pPr>
          </w:p>
        </w:tc>
        <w:tc>
          <w:tcPr>
            <w:tcW w:w="7793" w:type="dxa"/>
            <w:tcBorders>
              <w:bottom w:val="single" w:sz="4" w:space="0" w:color="auto"/>
            </w:tcBorders>
          </w:tcPr>
          <w:p>
            <w:pPr>
              <w:jc w:val="both"/>
              <w:rPr>
                <w:rFonts w:eastAsia="Calibri" w:cs="Times New Roman"/>
                <w:b/>
                <w:bCs/>
                <w:i/>
                <w:iCs/>
                <w:kern w:val="2"/>
                <w:sz w:val="24"/>
                <w:szCs w:val="24"/>
                <w14:ligatures w14:val="standardContextual"/>
              </w:rPr>
            </w:pPr>
            <w:r>
              <w:rPr>
                <w:rFonts w:eastAsia="Calibri" w:cs="Times New Roman"/>
                <w:b/>
                <w:bCs/>
                <w:i/>
                <w:iCs/>
                <w:kern w:val="2"/>
                <w:sz w:val="24"/>
                <w:szCs w:val="24"/>
                <w14:ligatures w14:val="standardContextual"/>
              </w:rPr>
              <w:t>HƯỚNG DẪN CHẤM</w:t>
            </w:r>
          </w:p>
          <w:p>
            <w:pPr>
              <w:numPr>
                <w:ilvl w:val="0"/>
                <w:numId w:val="2"/>
              </w:numPr>
              <w:ind w:left="0" w:firstLine="0"/>
              <w:contextualSpacing/>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Đối với yêu cầu chung: 0.75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-Xác định được vấn đề nghị luận: 0.5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xml:space="preserve">- Bảo đảm yêu cầu về dung lượng 600  +_ 200 chữ: 0.25 điểm; </w:t>
            </w:r>
          </w:p>
          <w:p>
            <w:pPr>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b. Đối với yêu cầu cụ thể: 2.5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Giám khảo xem xét và chấm điểm bài làm của thí sinh theo các yêu cầu mà Đáp án đã nêu. Số điểm trong mỗi ý bao gồm cả yêu cầu về diễn đạt, trình bày. Cụ thể như sau:</w:t>
            </w:r>
          </w:p>
          <w:p>
            <w:pPr>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b1: 0.5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Biết dẫn dắt và nêu vấn đề nghị luận: 0.25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Biết khẳng định vấn đề nghị luận: 0.25 điểm</w:t>
            </w:r>
          </w:p>
          <w:p>
            <w:pPr>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b2: 0.5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Giải thích được hai cụm từ tình yêu quê hương đất nước và tuổi trẻ : 0.25 điểm; giải thích được 1 cụm từ vẫn chấm 0.25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Giải thích khái quát vấn đề nghị luận: 0.25 điểm</w:t>
            </w:r>
          </w:p>
          <w:p>
            <w:pPr>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b3: 1.0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-Làm rõ được nguyên nhân “vì sao” : 0.5 điểm; làm rõ được 1 nguyên nhân vẫn chấm 0.5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lastRenderedPageBreak/>
              <w:t>-Phân tích, chứng minh được ý nghĩa: 0.5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Phân tích được ý nghĩa đối với đất nước, xã hội: 0.5 điểm; phân tích được 1 ý vẫn chấm 0.5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xml:space="preserve">+ Phân tích được ý nghĩa đối với cá nhân: 0.25 điểm </w:t>
            </w:r>
          </w:p>
          <w:p>
            <w:pPr>
              <w:jc w:val="both"/>
              <w:rPr>
                <w:rFonts w:eastAsia="Calibri" w:cs="Times New Roman"/>
                <w:b/>
                <w:bCs/>
                <w:i/>
                <w:iCs/>
                <w:kern w:val="2"/>
                <w:sz w:val="24"/>
                <w:szCs w:val="24"/>
                <w14:ligatures w14:val="standardContextual"/>
              </w:rPr>
            </w:pPr>
            <w:r>
              <w:rPr>
                <w:rFonts w:eastAsia="Calibri" w:cs="Times New Roman"/>
                <w:b/>
                <w:bCs/>
                <w:i/>
                <w:iCs/>
                <w:kern w:val="2"/>
                <w:sz w:val="24"/>
                <w:szCs w:val="24"/>
                <w14:ligatures w14:val="standardContextual"/>
              </w:rPr>
              <w:t>b.4: 0.5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Mở rộng, nâng cao được vấn đề nghị luận: 0.25 điểm; trả lời được 1 ý vẫn chấm 0.25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Rút ra được bài học: 0.25 điểm; trả lời được 1 ý vẫn chấm 0.25 điểm</w:t>
            </w:r>
          </w:p>
          <w:p>
            <w:pPr>
              <w:jc w:val="both"/>
              <w:rPr>
                <w:rFonts w:eastAsia="Calibri" w:cs="Times New Roman"/>
                <w:b/>
                <w:bCs/>
                <w:i/>
                <w:iCs/>
                <w:kern w:val="2"/>
                <w:sz w:val="24"/>
                <w:szCs w:val="24"/>
                <w14:ligatures w14:val="standardContextual"/>
              </w:rPr>
            </w:pPr>
            <w:r>
              <w:rPr>
                <w:rFonts w:eastAsia="Calibri" w:cs="Times New Roman"/>
                <w:b/>
                <w:bCs/>
                <w:i/>
                <w:iCs/>
                <w:kern w:val="2"/>
                <w:sz w:val="24"/>
                <w:szCs w:val="24"/>
                <w14:ligatures w14:val="standardContextual"/>
              </w:rPr>
              <w:t>b5. Sáng tạo</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Ý mới có sức thuyết phục: 0.5 điểm</w:t>
            </w:r>
          </w:p>
          <w:p>
            <w:pPr>
              <w:jc w:val="both"/>
              <w:rPr>
                <w:rFonts w:eastAsia="Calibri" w:cs="Times New Roman"/>
                <w:kern w:val="2"/>
                <w:sz w:val="24"/>
                <w:szCs w:val="24"/>
                <w14:ligatures w14:val="standardContextual"/>
              </w:rPr>
            </w:pPr>
            <w:r>
              <w:rPr>
                <w:rFonts w:eastAsia="Calibri" w:cs="Times New Roman"/>
                <w:kern w:val="2"/>
                <w:sz w:val="24"/>
                <w:szCs w:val="24"/>
                <w14:ligatures w14:val="standardContextual"/>
              </w:rPr>
              <w:t>- Diễn đạt tinh tế, độc đáo: 0.25 điểm</w:t>
            </w:r>
          </w:p>
          <w:p>
            <w:pPr>
              <w:jc w:val="both"/>
              <w:rPr>
                <w:rFonts w:eastAsia="Calibri" w:cs="Times New Roman"/>
                <w:b/>
                <w:bCs/>
                <w:kern w:val="2"/>
                <w:sz w:val="24"/>
                <w:szCs w:val="24"/>
                <w14:ligatures w14:val="standardContextual"/>
              </w:rPr>
            </w:pPr>
            <w:r>
              <w:rPr>
                <w:rFonts w:eastAsia="Calibri" w:cs="Times New Roman"/>
                <w:b/>
                <w:bCs/>
                <w:kern w:val="2"/>
                <w:sz w:val="24"/>
                <w:szCs w:val="24"/>
                <w14:ligatures w14:val="standardContextual"/>
              </w:rPr>
              <w:t>Lưu ý:</w:t>
            </w:r>
          </w:p>
          <w:p>
            <w:pPr>
              <w:jc w:val="both"/>
              <w:rPr>
                <w:rFonts w:eastAsia="Calibri" w:cs="Times New Roman"/>
                <w:i/>
                <w:iCs/>
                <w:kern w:val="2"/>
                <w:sz w:val="24"/>
                <w:szCs w:val="24"/>
                <w14:ligatures w14:val="standardContextual"/>
              </w:rPr>
            </w:pPr>
            <w:r>
              <w:rPr>
                <w:rFonts w:eastAsia="Calibri" w:cs="Times New Roman"/>
                <w:b/>
                <w:bCs/>
                <w:i/>
                <w:iCs/>
                <w:kern w:val="2"/>
                <w:sz w:val="24"/>
                <w:szCs w:val="24"/>
                <w14:ligatures w14:val="standardContextual"/>
              </w:rPr>
              <w:t>Trừ điểm mắc lỗi</w:t>
            </w:r>
            <w:r>
              <w:rPr>
                <w:rFonts w:eastAsia="Calibri" w:cs="Times New Roman"/>
                <w:i/>
                <w:iCs/>
                <w:kern w:val="2"/>
                <w:sz w:val="24"/>
                <w:szCs w:val="24"/>
                <w14:ligatures w14:val="standardContextual"/>
              </w:rPr>
              <w:t xml:space="preserve"> (diễn đạt, chính tả, dùng từ và viết câu): </w:t>
            </w:r>
          </w:p>
          <w:p>
            <w:pPr>
              <w:numPr>
                <w:ilvl w:val="0"/>
                <w:numId w:val="1"/>
              </w:numPr>
              <w:ind w:left="0" w:firstLine="0"/>
              <w:contextualSpacing/>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Trừ 0.5 điểm nếu bài văn mắc từ 6 – 8 lỗi</w:t>
            </w:r>
          </w:p>
          <w:p>
            <w:pPr>
              <w:numPr>
                <w:ilvl w:val="0"/>
                <w:numId w:val="1"/>
              </w:numPr>
              <w:ind w:left="0" w:firstLine="0"/>
              <w:contextualSpacing/>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Trừ 1.0 điểm nếu bài văn mắc từ 9 –  12 lỗi</w:t>
            </w:r>
          </w:p>
          <w:p>
            <w:pPr>
              <w:numPr>
                <w:ilvl w:val="0"/>
                <w:numId w:val="1"/>
              </w:numPr>
              <w:ind w:left="0" w:firstLine="0"/>
              <w:contextualSpacing/>
              <w:jc w:val="both"/>
              <w:rPr>
                <w:rFonts w:eastAsia="Calibri" w:cs="Times New Roman"/>
                <w:i/>
                <w:iCs/>
                <w:kern w:val="2"/>
                <w:sz w:val="24"/>
                <w:szCs w:val="24"/>
                <w14:ligatures w14:val="standardContextual"/>
              </w:rPr>
            </w:pPr>
            <w:r>
              <w:rPr>
                <w:rFonts w:eastAsia="Calibri" w:cs="Times New Roman"/>
                <w:i/>
                <w:iCs/>
                <w:kern w:val="2"/>
                <w:sz w:val="24"/>
                <w:szCs w:val="24"/>
                <w14:ligatures w14:val="standardContextual"/>
              </w:rPr>
              <w:t>Không chấm vượt quá 2.0 điểm của cả câu nếu bài văn mắc trên 12 lỗi.</w:t>
            </w:r>
          </w:p>
          <w:p>
            <w:pPr>
              <w:jc w:val="both"/>
              <w:rPr>
                <w:rFonts w:eastAsia="Calibri" w:cs="Times New Roman"/>
                <w:kern w:val="2"/>
                <w:sz w:val="24"/>
                <w:szCs w:val="24"/>
                <w14:ligatures w14:val="standardContextual"/>
              </w:rPr>
            </w:pPr>
          </w:p>
        </w:tc>
        <w:tc>
          <w:tcPr>
            <w:tcW w:w="900" w:type="dxa"/>
          </w:tcPr>
          <w:p>
            <w:pPr>
              <w:rPr>
                <w:rFonts w:eastAsia="Calibri" w:cs="Times New Roman"/>
                <w:kern w:val="2"/>
                <w:sz w:val="24"/>
                <w:szCs w:val="24"/>
                <w14:ligatures w14:val="standardContextual"/>
              </w:rPr>
            </w:pPr>
          </w:p>
        </w:tc>
      </w:tr>
      <w:tr>
        <w:tc>
          <w:tcPr>
            <w:tcW w:w="795" w:type="dxa"/>
            <w:tcBorders>
              <w:right w:val="nil"/>
            </w:tcBorders>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lastRenderedPageBreak/>
              <w:t xml:space="preserve">Tổng </w:t>
            </w:r>
          </w:p>
        </w:tc>
        <w:tc>
          <w:tcPr>
            <w:tcW w:w="992" w:type="dxa"/>
            <w:tcBorders>
              <w:left w:val="nil"/>
              <w:bottom w:val="single" w:sz="4" w:space="0" w:color="auto"/>
              <w:right w:val="nil"/>
            </w:tcBorders>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điểm</w:t>
            </w:r>
          </w:p>
        </w:tc>
        <w:tc>
          <w:tcPr>
            <w:tcW w:w="7793" w:type="dxa"/>
            <w:tcBorders>
              <w:left w:val="nil"/>
              <w:bottom w:val="single" w:sz="4" w:space="0" w:color="auto"/>
            </w:tcBorders>
          </w:tcPr>
          <w:p>
            <w:pPr>
              <w:rPr>
                <w:rFonts w:eastAsia="Calibri" w:cs="Times New Roman"/>
                <w:b/>
                <w:bCs/>
                <w:kern w:val="2"/>
                <w:sz w:val="24"/>
                <w:szCs w:val="24"/>
                <w14:ligatures w14:val="standardContextual"/>
              </w:rPr>
            </w:pPr>
          </w:p>
        </w:tc>
        <w:tc>
          <w:tcPr>
            <w:tcW w:w="900" w:type="dxa"/>
          </w:tcPr>
          <w:p>
            <w:pPr>
              <w:rPr>
                <w:rFonts w:eastAsia="Calibri" w:cs="Times New Roman"/>
                <w:kern w:val="2"/>
                <w:sz w:val="24"/>
                <w:szCs w:val="24"/>
                <w14:ligatures w14:val="standardContextual"/>
              </w:rPr>
            </w:pPr>
            <w:r>
              <w:rPr>
                <w:rFonts w:eastAsia="Calibri" w:cs="Times New Roman"/>
                <w:kern w:val="2"/>
                <w:sz w:val="24"/>
                <w:szCs w:val="24"/>
                <w14:ligatures w14:val="standardContextual"/>
              </w:rPr>
              <w:t>10,0</w:t>
            </w:r>
          </w:p>
        </w:tc>
      </w:tr>
    </w:tbl>
    <w:p>
      <w:pPr>
        <w:spacing w:after="0" w:line="240" w:lineRule="auto"/>
        <w:rPr>
          <w:rFonts w:ascii="Times New Roman" w:eastAsia="Calibri" w:hAnsi="Times New Roman" w:cs="Times New Roman"/>
          <w:kern w:val="2"/>
          <w:sz w:val="24"/>
          <w:szCs w:val="24"/>
          <w14:ligatures w14:val="standardContextual"/>
        </w:rPr>
      </w:pPr>
    </w:p>
    <w:p>
      <w:pPr>
        <w:spacing w:after="0" w:line="240" w:lineRule="auto"/>
        <w:jc w:val="center"/>
        <w:rPr>
          <w:rFonts w:ascii="Times New Roman" w:eastAsia="Calibri" w:hAnsi="Times New Roman" w:cs="Times New Roman"/>
          <w:b/>
          <w:bCs/>
          <w:kern w:val="2"/>
          <w:sz w:val="24"/>
          <w:szCs w:val="24"/>
          <w:lang w:val="vi-VN"/>
          <w14:ligatures w14:val="standardContextual"/>
        </w:rPr>
      </w:pPr>
      <w:r>
        <w:rPr>
          <w:rFonts w:ascii="Times New Roman" w:eastAsia="Calibri" w:hAnsi="Times New Roman" w:cs="Times New Roman"/>
          <w:b/>
          <w:bCs/>
          <w:kern w:val="2"/>
          <w:sz w:val="24"/>
          <w:szCs w:val="24"/>
          <w14:ligatures w14:val="standardContextual"/>
        </w:rPr>
        <w:t>……………… HẾT …</w:t>
      </w:r>
    </w:p>
    <w:p>
      <w:pPr>
        <w:rPr>
          <w:rFonts w:ascii="Times New Roman" w:hAnsi="Times New Roman" w:cs="Times New Roman"/>
          <w:sz w:val="24"/>
          <w:szCs w:val="24"/>
        </w:rPr>
      </w:pPr>
      <w:bookmarkStart w:id="0" w:name="_GoBack"/>
      <w:bookmarkEnd w:id="0"/>
    </w:p>
    <w:sectPr>
      <w:pgSz w:w="12240" w:h="15840"/>
      <w:pgMar w:top="720" w:right="720"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ra Medium">
    <w:charset w:val="00"/>
    <w:family w:val="auto"/>
    <w:pitch w:val="variable"/>
    <w:sig w:usb0="A00002FF" w:usb1="5000204B" w:usb2="0000000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8E3897"/>
    <w:multiLevelType w:val="hybridMultilevel"/>
    <w:tmpl w:val="057A8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981C96"/>
    <w:multiLevelType w:val="hybridMultilevel"/>
    <w:tmpl w:val="F9A00DCA"/>
    <w:lvl w:ilvl="0" w:tplc="809073D4">
      <w:start w:val="2"/>
      <w:numFmt w:val="bullet"/>
      <w:lvlText w:val="-"/>
      <w:lvlJc w:val="left"/>
      <w:pPr>
        <w:ind w:left="513" w:hanging="360"/>
      </w:pPr>
      <w:rPr>
        <w:rFonts w:ascii="Times New Roman" w:eastAsiaTheme="minorHAnsi" w:hAnsi="Times New Roman" w:cs="Times New Roman"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5B5DC0-24E5-4E7B-B54E-1709F741F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1985</Words>
  <Characters>11318</Characters>
  <Application>Microsoft Office Word</Application>
  <DocSecurity>0</DocSecurity>
  <Lines>94</Lines>
  <Paragraphs>26</Paragraphs>
  <ScaleCrop>false</ScaleCrop>
  <Company/>
  <LinksUpToDate>false</LinksUpToDate>
  <CharactersWithSpaces>13277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2026-04-08T14:07:00Z</dcterms:created>
  <dcterms:modified xsi:type="dcterms:W3CDTF">2026-04-08T14:07:00Z</dcterms:modified>
</cp:coreProperties>
</file>